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26569" w14:textId="1FA09C19" w:rsidR="00D55C86" w:rsidRPr="00D55C86" w:rsidRDefault="00D55C86" w:rsidP="00D55C86">
      <w:pPr>
        <w:pStyle w:val="Heading1"/>
      </w:pPr>
      <w:r w:rsidRPr="00D55C86">
        <w:t>Missouri Assistive Technology – 202</w:t>
      </w:r>
      <w:r w:rsidR="0070012A">
        <w:t>5</w:t>
      </w:r>
      <w:r w:rsidRPr="00D55C86">
        <w:t xml:space="preserve"> Annual Report</w:t>
      </w:r>
    </w:p>
    <w:p w14:paraId="6C395C1C" w14:textId="2399EA72" w:rsidR="00D55C86" w:rsidRPr="00D55C86" w:rsidRDefault="00D55C86" w:rsidP="00D55C86">
      <w:pPr>
        <w:spacing w:after="0"/>
      </w:pPr>
      <w:r w:rsidRPr="00D55C86">
        <w:t xml:space="preserve">Photo 1 is a </w:t>
      </w:r>
      <w:r w:rsidR="00FA213E">
        <w:t xml:space="preserve">young </w:t>
      </w:r>
      <w:r w:rsidR="0070012A">
        <w:t>girl using a head switch to control a dinosaur switch adapted toy.</w:t>
      </w:r>
    </w:p>
    <w:p w14:paraId="73CCD9D8" w14:textId="142A2AC8" w:rsidR="00D55C86" w:rsidRDefault="00D55C86" w:rsidP="008D5922">
      <w:pPr>
        <w:spacing w:after="0"/>
      </w:pPr>
      <w:r w:rsidRPr="00D55C86">
        <w:t xml:space="preserve">Photo 2 is </w:t>
      </w:r>
      <w:r w:rsidR="0070012A">
        <w:t>an older woman smiling next to a vision device.</w:t>
      </w:r>
    </w:p>
    <w:p w14:paraId="1BAC6ED4" w14:textId="77777777" w:rsidR="0009611C" w:rsidRDefault="0009611C" w:rsidP="00D55C86">
      <w:pPr>
        <w:spacing w:after="0"/>
      </w:pPr>
    </w:p>
    <w:p w14:paraId="583BD1FA" w14:textId="1C309420" w:rsidR="00831B41" w:rsidRDefault="0070012A" w:rsidP="0070012A">
      <w:pPr>
        <w:pStyle w:val="Heading2"/>
      </w:pPr>
      <w:r w:rsidRPr="0070012A">
        <w:t>MOAT</w:t>
      </w:r>
      <w:r>
        <w:t xml:space="preserve">- </w:t>
      </w:r>
      <w:r w:rsidRPr="0070012A">
        <w:t>2025 KEY ACTIVITIES, PROGRAMS AND SERVICES</w:t>
      </w:r>
      <w:r w:rsidRPr="0070012A">
        <w:t xml:space="preserve"> </w:t>
      </w:r>
    </w:p>
    <w:p w14:paraId="4CFD5D42" w14:textId="77777777" w:rsidR="008D5922" w:rsidRDefault="008D5922" w:rsidP="00D55C86">
      <w:pPr>
        <w:spacing w:after="0"/>
      </w:pPr>
    </w:p>
    <w:p w14:paraId="1742EC6A" w14:textId="4060610E" w:rsidR="008D5922" w:rsidRPr="008D5922" w:rsidRDefault="0070012A" w:rsidP="008D5922">
      <w:pPr>
        <w:pStyle w:val="Heading3"/>
        <w:rPr>
          <w:rFonts w:eastAsiaTheme="minorHAnsi" w:cstheme="minorBidi"/>
          <w:color w:val="auto"/>
          <w:sz w:val="22"/>
          <w:szCs w:val="24"/>
        </w:rPr>
      </w:pPr>
      <w:r>
        <w:t>DEVICE DEMONSTRATION</w:t>
      </w:r>
    </w:p>
    <w:p w14:paraId="397C54C9" w14:textId="77D6E3DF" w:rsidR="00831B41" w:rsidRDefault="0070012A" w:rsidP="0070012A">
      <w:r w:rsidRPr="0070012A">
        <w:t>Device demonstrations allow people to try assistive technology (AT) before buying to find what best meets their needs and avoid costly mismatches. For example, a person with low vision might compare two electronic magnifiers to see which works better. In SFY 2025, MoAT conducted 601 demonstrations for 867 individuals through the Device Demonstration Program.</w:t>
      </w:r>
      <w:r w:rsidRPr="0070012A">
        <w:t xml:space="preserve"> </w:t>
      </w:r>
    </w:p>
    <w:p w14:paraId="7A0EDF1F" w14:textId="35FD69C6" w:rsidR="0070012A" w:rsidRDefault="0070012A" w:rsidP="0070012A">
      <w:pPr>
        <w:pStyle w:val="Heading3"/>
      </w:pPr>
      <w:r>
        <w:t>DEVICE LOAN PROGRAM</w:t>
      </w:r>
    </w:p>
    <w:p w14:paraId="313921EA" w14:textId="2409C052" w:rsidR="0070012A" w:rsidRDefault="0070012A" w:rsidP="0070012A">
      <w:r w:rsidRPr="0070012A">
        <w:t>Short-term loans help schools and workplaces make informed AT purchasing decisions and avoid costly mistakes. By borrowing devices to test effectiveness, educators and employers ensure success for individuals with disabilities. In SFY 2025, MoAT’s Device Loan Program (ETC) loaned 2,924 devices to 1,053 borrowers, saving Missourians about $1.46 million</w:t>
      </w:r>
    </w:p>
    <w:p w14:paraId="7C4B3EFF" w14:textId="65C94CF9" w:rsidR="0070012A" w:rsidRDefault="0070012A" w:rsidP="0070012A">
      <w:pPr>
        <w:pStyle w:val="Heading3"/>
      </w:pPr>
      <w:r>
        <w:t>DEVICE REUTILIZATION</w:t>
      </w:r>
    </w:p>
    <w:p w14:paraId="2E2B7B73" w14:textId="263E578D" w:rsidR="0070012A" w:rsidRDefault="0070012A" w:rsidP="0070012A">
      <w:r w:rsidRPr="0070012A">
        <w:t>MoAT’s Device Reutilization Program gives new life to gently used medical equipment and assistive technology, allowing people to get what they need at little or no cost. In SFY 2025, 3,028 Missourians received 4,214 reused devices, saving $1.43 million through MoAT’s reutilization and exchange programs.</w:t>
      </w:r>
    </w:p>
    <w:p w14:paraId="7AC403D8" w14:textId="6661E323" w:rsidR="0070012A" w:rsidRDefault="0070012A" w:rsidP="0070012A">
      <w:pPr>
        <w:pStyle w:val="Heading3"/>
      </w:pPr>
      <w:r>
        <w:t>FINANCIAL ASSISTANCE PROGRAMS</w:t>
      </w:r>
    </w:p>
    <w:p w14:paraId="25245E59" w14:textId="027EF8C9" w:rsidR="0070012A" w:rsidRDefault="0070012A" w:rsidP="0070012A">
      <w:r w:rsidRPr="0070012A">
        <w:t>MoAT’s Show-Me Loans Program provides affordable financing for assistive technology. In SFY 2025, 24 borrowers received $432,277 in loans for vehicles, home modifications, hearing aids, and more. The 3D Printing Project delivered 535 custom devices to 238 individuals, and the Kids Assistive Technology Program supported 22 families with essential equipment and accessibility modifications.</w:t>
      </w:r>
    </w:p>
    <w:p w14:paraId="34331679" w14:textId="4FDD8307" w:rsidR="0070012A" w:rsidRDefault="0070012A" w:rsidP="0070012A">
      <w:pPr>
        <w:pStyle w:val="Heading3"/>
      </w:pPr>
      <w:r>
        <w:t>TELECOMMUNICATION ACCESS PROGRAMS</w:t>
      </w:r>
    </w:p>
    <w:p w14:paraId="7DDA48A5" w14:textId="17F6B1BE" w:rsidR="0070012A" w:rsidRDefault="0070012A" w:rsidP="0070012A">
      <w:r w:rsidRPr="0070012A">
        <w:t>MoAT provided 717 adaptive devices to 434 Missourians through the Telecommunication Access Program, helping seniors and people with disabilities communicate more easily by phone and internet.</w:t>
      </w:r>
    </w:p>
    <w:p w14:paraId="48426D70" w14:textId="4544F168" w:rsidR="0070012A" w:rsidRDefault="0070012A" w:rsidP="0070012A">
      <w:pPr>
        <w:pStyle w:val="Heading3"/>
      </w:pPr>
      <w:r>
        <w:t>DEAFBLIND EQUIPMENT PROGRAM (ICANCONNECT)</w:t>
      </w:r>
    </w:p>
    <w:p w14:paraId="467400C0" w14:textId="4DE64F6B" w:rsidR="0070012A" w:rsidRDefault="0070012A" w:rsidP="0070012A">
      <w:r w:rsidRPr="0070012A">
        <w:t>Through the iCanConnect program, 57 individuals with both vision and hearing loss received 141 devices to improve communication by phone, internet, and other digital tools.</w:t>
      </w:r>
    </w:p>
    <w:p w14:paraId="59253A23" w14:textId="6FDBACD0" w:rsidR="0070012A" w:rsidRDefault="0070012A" w:rsidP="0070012A">
      <w:pPr>
        <w:pStyle w:val="Heading3"/>
      </w:pPr>
      <w:r>
        <w:t>MISSOURI CAREGIVER PROGRAM</w:t>
      </w:r>
    </w:p>
    <w:p w14:paraId="5CEB8916" w14:textId="6BBE19A2" w:rsidR="0070012A" w:rsidRDefault="0070012A" w:rsidP="0070012A">
      <w:r w:rsidRPr="0070012A">
        <w:t>173 families caring for loved ones with memory loss received 675+ devices that enhanced safety, reduced stress, and offered caregivers greater peace of mind.</w:t>
      </w:r>
    </w:p>
    <w:p w14:paraId="01BF08F1" w14:textId="50CA7AC8" w:rsidR="0070012A" w:rsidRDefault="0070012A" w:rsidP="0070012A">
      <w:pPr>
        <w:pStyle w:val="Heading3"/>
      </w:pPr>
      <w:r>
        <w:t>ASSISTIVE TECHNOLOGY REIMBURSEMENT PROGRAM (ATR)</w:t>
      </w:r>
    </w:p>
    <w:p w14:paraId="490AC999" w14:textId="029FBC54" w:rsidR="0070012A" w:rsidRDefault="0070012A" w:rsidP="0070012A">
      <w:r w:rsidRPr="0070012A">
        <w:t>317 students in 114 Missouri schools received 387 assistive devices to support their learning.</w:t>
      </w:r>
    </w:p>
    <w:p w14:paraId="54BB2BD3" w14:textId="651F845B" w:rsidR="0070012A" w:rsidRDefault="0070012A" w:rsidP="0070012A">
      <w:pPr>
        <w:pStyle w:val="Heading3"/>
      </w:pPr>
      <w:r>
        <w:lastRenderedPageBreak/>
        <w:t>STATE LEADERSHIP ACTIVITIES</w:t>
      </w:r>
    </w:p>
    <w:p w14:paraId="45A30139" w14:textId="036B51BA" w:rsidR="0070012A" w:rsidRDefault="0070012A" w:rsidP="0070012A">
      <w:r w:rsidRPr="0070012A">
        <w:t xml:space="preserve">These programs provide training, information and assistance (I&amp;A), public awareness, and technical support. </w:t>
      </w:r>
    </w:p>
    <w:p w14:paraId="39198C5A" w14:textId="77777777" w:rsidR="0070012A" w:rsidRDefault="0070012A" w:rsidP="0070012A">
      <w:pPr>
        <w:pStyle w:val="ListParagraph"/>
        <w:numPr>
          <w:ilvl w:val="0"/>
          <w:numId w:val="9"/>
        </w:numPr>
      </w:pPr>
      <w:r w:rsidRPr="0070012A">
        <w:t xml:space="preserve">2,920 individuals received in-person or virtual training on AT devices, services, funding, and digital accessibility. </w:t>
      </w:r>
    </w:p>
    <w:p w14:paraId="36612805" w14:textId="77777777" w:rsidR="0070012A" w:rsidRDefault="0070012A" w:rsidP="0070012A">
      <w:pPr>
        <w:pStyle w:val="ListParagraph"/>
        <w:numPr>
          <w:ilvl w:val="0"/>
          <w:numId w:val="9"/>
        </w:numPr>
      </w:pPr>
      <w:r>
        <w:t>9</w:t>
      </w:r>
      <w:r w:rsidRPr="0070012A">
        <w:t xml:space="preserve">,353 received I&amp;A via phone or email. </w:t>
      </w:r>
    </w:p>
    <w:p w14:paraId="0C290E09" w14:textId="1ACFF11A" w:rsidR="0070012A" w:rsidRPr="0070012A" w:rsidRDefault="0070012A" w:rsidP="0070012A">
      <w:pPr>
        <w:pStyle w:val="ListParagraph"/>
        <w:numPr>
          <w:ilvl w:val="0"/>
          <w:numId w:val="9"/>
        </w:numPr>
      </w:pPr>
      <w:r w:rsidRPr="0070012A">
        <w:t>Over 2,000 Missourians learned about AT at public outreach events.</w:t>
      </w:r>
    </w:p>
    <w:p w14:paraId="1C762BA5" w14:textId="77777777" w:rsidR="0070012A" w:rsidRPr="0070012A" w:rsidRDefault="0070012A" w:rsidP="0070012A"/>
    <w:p w14:paraId="6C04C18D" w14:textId="5AD97EBC" w:rsidR="008D5922" w:rsidRDefault="00C262CA" w:rsidP="00C262CA">
      <w:pPr>
        <w:pStyle w:val="Heading2"/>
      </w:pPr>
      <w:r>
        <w:t>COORDINATION AND COLLABORATION</w:t>
      </w:r>
    </w:p>
    <w:p w14:paraId="7D8C0ECE" w14:textId="63860EEB" w:rsidR="00C262CA" w:rsidRPr="00C262CA" w:rsidRDefault="00C262CA" w:rsidP="00C262CA">
      <w:r>
        <w:t>Photo 3: 4 individuals smiling for the camera</w:t>
      </w:r>
    </w:p>
    <w:p w14:paraId="56833F61" w14:textId="73DF7541" w:rsidR="00C262CA" w:rsidRDefault="00C262CA" w:rsidP="00C262CA">
      <w:r w:rsidRPr="00C262CA">
        <w:t>MoAT maintains collaborations with organizations statewide that serve people with disabilities, which further increases opportunities to access and acquire needed AT. Among these organizations are:</w:t>
      </w:r>
    </w:p>
    <w:p w14:paraId="11072E33" w14:textId="77777777" w:rsidR="00C262CA" w:rsidRDefault="00C262CA" w:rsidP="00C262CA">
      <w:pPr>
        <w:pStyle w:val="ListParagraph"/>
        <w:numPr>
          <w:ilvl w:val="0"/>
          <w:numId w:val="10"/>
        </w:numPr>
      </w:pPr>
      <w:r w:rsidRPr="00C262CA">
        <w:t xml:space="preserve">Missouri Department of Elementary and Secondary Education </w:t>
      </w:r>
    </w:p>
    <w:p w14:paraId="39514F6E" w14:textId="77777777" w:rsidR="00C262CA" w:rsidRDefault="00C262CA" w:rsidP="00C262CA">
      <w:pPr>
        <w:pStyle w:val="ListParagraph"/>
        <w:numPr>
          <w:ilvl w:val="0"/>
          <w:numId w:val="10"/>
        </w:numPr>
      </w:pPr>
      <w:r w:rsidRPr="00C262CA">
        <w:t xml:space="preserve">Missouri Department of Health and Senior Services </w:t>
      </w:r>
    </w:p>
    <w:p w14:paraId="5EBCBE04" w14:textId="77777777" w:rsidR="00C262CA" w:rsidRDefault="00C262CA" w:rsidP="00C262CA">
      <w:pPr>
        <w:pStyle w:val="ListParagraph"/>
        <w:numPr>
          <w:ilvl w:val="0"/>
          <w:numId w:val="10"/>
        </w:numPr>
      </w:pPr>
      <w:r w:rsidRPr="00C262CA">
        <w:t xml:space="preserve">Department of Mental Health, Division of Developmental Disabilities </w:t>
      </w:r>
    </w:p>
    <w:p w14:paraId="6168F7E4" w14:textId="77777777" w:rsidR="00C262CA" w:rsidRDefault="00C262CA" w:rsidP="00C262CA">
      <w:pPr>
        <w:pStyle w:val="ListParagraph"/>
        <w:numPr>
          <w:ilvl w:val="0"/>
          <w:numId w:val="10"/>
        </w:numPr>
      </w:pPr>
      <w:r w:rsidRPr="00C262CA">
        <w:t xml:space="preserve">Missouri Department of Social Services - Rehabilitation Services for the Blind </w:t>
      </w:r>
    </w:p>
    <w:p w14:paraId="27D37A7A" w14:textId="77777777" w:rsidR="00C262CA" w:rsidRDefault="00C262CA" w:rsidP="00C262CA">
      <w:pPr>
        <w:pStyle w:val="ListParagraph"/>
        <w:numPr>
          <w:ilvl w:val="0"/>
          <w:numId w:val="10"/>
        </w:numPr>
      </w:pPr>
      <w:r w:rsidRPr="00C262CA">
        <w:t xml:space="preserve">Missouri Vocational Rehabilitation </w:t>
      </w:r>
    </w:p>
    <w:p w14:paraId="7C934712" w14:textId="77777777" w:rsidR="00C262CA" w:rsidRDefault="00C262CA" w:rsidP="00C262CA">
      <w:pPr>
        <w:pStyle w:val="ListParagraph"/>
        <w:numPr>
          <w:ilvl w:val="0"/>
          <w:numId w:val="10"/>
        </w:numPr>
      </w:pPr>
      <w:r w:rsidRPr="00C262CA">
        <w:t xml:space="preserve">The Missouri Developmental Disabilities Council </w:t>
      </w:r>
    </w:p>
    <w:p w14:paraId="252B2584" w14:textId="77777777" w:rsidR="00C262CA" w:rsidRDefault="00C262CA" w:rsidP="00C262CA">
      <w:pPr>
        <w:pStyle w:val="ListParagraph"/>
        <w:numPr>
          <w:ilvl w:val="0"/>
          <w:numId w:val="10"/>
        </w:numPr>
      </w:pPr>
      <w:r w:rsidRPr="00C262CA">
        <w:t xml:space="preserve">The University of Missouri Kansas City - Institute for Human Development </w:t>
      </w:r>
    </w:p>
    <w:p w14:paraId="068171D8" w14:textId="77777777" w:rsidR="00C262CA" w:rsidRDefault="00C262CA" w:rsidP="00C262CA">
      <w:pPr>
        <w:pStyle w:val="ListParagraph"/>
        <w:numPr>
          <w:ilvl w:val="0"/>
          <w:numId w:val="10"/>
        </w:numPr>
      </w:pPr>
      <w:r w:rsidRPr="00C262CA">
        <w:t xml:space="preserve">Independent Living Centers </w:t>
      </w:r>
    </w:p>
    <w:p w14:paraId="072952E7" w14:textId="77777777" w:rsidR="00C262CA" w:rsidRDefault="00C262CA" w:rsidP="00C262CA">
      <w:pPr>
        <w:pStyle w:val="ListParagraph"/>
        <w:numPr>
          <w:ilvl w:val="0"/>
          <w:numId w:val="10"/>
        </w:numPr>
      </w:pPr>
      <w:r w:rsidRPr="00C262CA">
        <w:t xml:space="preserve">SB-40 Boards </w:t>
      </w:r>
    </w:p>
    <w:p w14:paraId="078C5E7A" w14:textId="28E2281B" w:rsidR="00C262CA" w:rsidRDefault="00C262CA" w:rsidP="00C262CA">
      <w:pPr>
        <w:pStyle w:val="ListParagraph"/>
        <w:numPr>
          <w:ilvl w:val="0"/>
          <w:numId w:val="10"/>
        </w:numPr>
      </w:pPr>
      <w:r w:rsidRPr="00C262CA">
        <w:t>Area Agencies on Aging</w:t>
      </w:r>
    </w:p>
    <w:p w14:paraId="0F0D0E1F" w14:textId="77777777" w:rsidR="00C262CA" w:rsidRDefault="00C262CA" w:rsidP="00C262CA"/>
    <w:p w14:paraId="317EFC8D" w14:textId="417C28F2" w:rsidR="00C262CA" w:rsidRDefault="00C262CA" w:rsidP="00C262CA">
      <w:pPr>
        <w:pStyle w:val="Heading2"/>
      </w:pPr>
      <w:r>
        <w:t>ABOUT MISSOURI ASSISTIVE TECHNOLOGY</w:t>
      </w:r>
    </w:p>
    <w:p w14:paraId="0F68A662" w14:textId="412B57E0" w:rsidR="00C262CA" w:rsidRDefault="00C262CA" w:rsidP="00C262CA">
      <w:r w:rsidRPr="00C262CA">
        <w:t>Missouri Assistive Technology (MoAT) is the statewide 21st Century Assistive Technology (AT) Act Program, funded by the U.S. Department of Health and Human Services and housed in the Missouri Department of Elementary and Secondary Education. Our mission is to help Missourians increase access to and acquisition of the assistive technology they need to live, learn, work, and play more independently. MoAT provides AT through the following comprehensive, consumer-responsive statewide programs: device demonstration, device loan, device reutilization, financial loan, telecommunications access, training, and more.</w:t>
      </w:r>
    </w:p>
    <w:p w14:paraId="3B75920A" w14:textId="00962FB5" w:rsidR="00C262CA" w:rsidRPr="00C262CA" w:rsidRDefault="00C262CA" w:rsidP="00C262CA">
      <w:pPr>
        <w:pStyle w:val="Heading2"/>
      </w:pPr>
      <w:r>
        <w:t>A QUICK LOOK 2025 STATE FISCAL YEAR</w:t>
      </w:r>
    </w:p>
    <w:p w14:paraId="0E2565BA" w14:textId="77777777" w:rsidR="00C262CA" w:rsidRDefault="00C262CA" w:rsidP="00C262CA">
      <w:pPr>
        <w:pStyle w:val="ListParagraph"/>
        <w:numPr>
          <w:ilvl w:val="0"/>
          <w:numId w:val="11"/>
        </w:numPr>
        <w:spacing w:after="0"/>
      </w:pPr>
      <w:r w:rsidRPr="00C262CA">
        <w:t xml:space="preserve">Missouri Assistive Technology received a $642,425 federal investment from the Administration for Community Living. </w:t>
      </w:r>
    </w:p>
    <w:p w14:paraId="1BA44D54" w14:textId="77777777" w:rsidR="00C262CA" w:rsidRDefault="00C262CA" w:rsidP="00C262CA">
      <w:pPr>
        <w:pStyle w:val="ListParagraph"/>
        <w:numPr>
          <w:ilvl w:val="0"/>
          <w:numId w:val="11"/>
        </w:numPr>
        <w:spacing w:after="0"/>
      </w:pPr>
      <w:r w:rsidRPr="00C262CA">
        <w:t xml:space="preserve">We leveraged $2,016,428 in additional funding to expand our programs and reach more people. </w:t>
      </w:r>
    </w:p>
    <w:p w14:paraId="690D6720" w14:textId="77777777" w:rsidR="00C262CA" w:rsidRDefault="00C262CA" w:rsidP="00C262CA">
      <w:pPr>
        <w:pStyle w:val="ListParagraph"/>
        <w:numPr>
          <w:ilvl w:val="0"/>
          <w:numId w:val="11"/>
        </w:numPr>
        <w:spacing w:after="0"/>
      </w:pPr>
      <w:r w:rsidRPr="00C262CA">
        <w:t>Our services saved Missourians $4,334,107 and helped nearly 19,000 Missourians across the state.</w:t>
      </w:r>
    </w:p>
    <w:p w14:paraId="29917306" w14:textId="5A8F1D1C" w:rsidR="00964E65" w:rsidRDefault="00C262CA" w:rsidP="00C262CA">
      <w:pPr>
        <w:pStyle w:val="Heading2"/>
      </w:pPr>
      <w:r>
        <w:lastRenderedPageBreak/>
        <w:t>WHAT IS</w:t>
      </w:r>
      <w:r w:rsidR="00964E65" w:rsidRPr="00964E65">
        <w:t xml:space="preserve"> ASSISTIVE TECHNOLOGY</w:t>
      </w:r>
      <w:r>
        <w:t>?</w:t>
      </w:r>
    </w:p>
    <w:p w14:paraId="4164AD35" w14:textId="77777777" w:rsidR="00C262CA" w:rsidRDefault="00C262CA" w:rsidP="00964E65">
      <w:pPr>
        <w:pStyle w:val="Heading3"/>
        <w:rPr>
          <w:rFonts w:eastAsiaTheme="minorHAnsi" w:cstheme="minorBidi"/>
          <w:b w:val="0"/>
          <w:i w:val="0"/>
          <w:color w:val="auto"/>
          <w:sz w:val="22"/>
          <w:szCs w:val="24"/>
        </w:rPr>
      </w:pPr>
      <w:r w:rsidRPr="00C262CA">
        <w:rPr>
          <w:rFonts w:eastAsiaTheme="minorHAnsi" w:cstheme="minorBidi"/>
          <w:b w:val="0"/>
          <w:i w:val="0"/>
          <w:color w:val="auto"/>
          <w:sz w:val="22"/>
          <w:szCs w:val="24"/>
        </w:rPr>
        <w:t>Assistive technology (AT) includes thousands of products that help people with disabilities and older adults be more independent and productive in daily life. AT can be simple or complex and is used at home, work, school, or in the community to reduce barriers and increase participation.</w:t>
      </w:r>
      <w:r w:rsidRPr="00C262CA">
        <w:rPr>
          <w:rFonts w:eastAsiaTheme="minorHAnsi" w:cstheme="minorBidi"/>
          <w:b w:val="0"/>
          <w:i w:val="0"/>
          <w:color w:val="auto"/>
          <w:sz w:val="22"/>
          <w:szCs w:val="24"/>
        </w:rPr>
        <w:t xml:space="preserve"> </w:t>
      </w:r>
    </w:p>
    <w:p w14:paraId="33002983" w14:textId="1CFD6DA9" w:rsidR="00964E65" w:rsidRDefault="00964E65" w:rsidP="00964E65">
      <w:pPr>
        <w:pStyle w:val="Heading3"/>
      </w:pPr>
      <w:r w:rsidRPr="00964E65">
        <w:t>GET IN TOUCH WITH US</w:t>
      </w:r>
    </w:p>
    <w:p w14:paraId="2B2FF89F" w14:textId="77777777" w:rsidR="00964E65" w:rsidRDefault="00964E65" w:rsidP="00964E65">
      <w:r w:rsidRPr="00964E65">
        <w:t>PHONE + TTY</w:t>
      </w:r>
      <w:r>
        <w:t xml:space="preserve"> </w:t>
      </w:r>
      <w:r w:rsidRPr="00964E65">
        <w:t xml:space="preserve">(816) 655-6700 (816) 655-6711 </w:t>
      </w:r>
    </w:p>
    <w:p w14:paraId="4ADC3656" w14:textId="77777777" w:rsidR="00964E65" w:rsidRDefault="00964E65" w:rsidP="00964E65">
      <w:r w:rsidRPr="00964E65">
        <w:t xml:space="preserve">EMAIL info@mo-at.org </w:t>
      </w:r>
    </w:p>
    <w:p w14:paraId="55B11F74" w14:textId="77777777" w:rsidR="00964E65" w:rsidRDefault="00964E65" w:rsidP="00964E65">
      <w:r w:rsidRPr="00964E65">
        <w:t xml:space="preserve">FACEBOOK </w:t>
      </w:r>
      <w:r>
        <w:t>MO Assistive Technology</w:t>
      </w:r>
    </w:p>
    <w:p w14:paraId="6A421B44" w14:textId="237A78F8" w:rsidR="00964E65" w:rsidRDefault="00964E65" w:rsidP="00964E65">
      <w:r w:rsidRPr="00964E65">
        <w:t>YOUTUBE</w:t>
      </w:r>
      <w:r>
        <w:t xml:space="preserve"> </w:t>
      </w:r>
      <w:r w:rsidRPr="00964E65">
        <w:t>Missouri AT</w:t>
      </w:r>
    </w:p>
    <w:p w14:paraId="6F034C6F" w14:textId="27D47085" w:rsidR="00C262CA" w:rsidRDefault="00C262CA" w:rsidP="00964E65">
      <w:r>
        <w:t xml:space="preserve">WEBSITE </w:t>
      </w:r>
      <w:r w:rsidRPr="00964E65">
        <w:t>at.mo.gov</w:t>
      </w:r>
    </w:p>
    <w:p w14:paraId="3D6561E8" w14:textId="0D3C1388" w:rsidR="00964E65" w:rsidRDefault="00964E65" w:rsidP="00964E65">
      <w:r>
        <w:t xml:space="preserve">LOCATION Missouri Assistive Technology </w:t>
      </w:r>
      <w:r w:rsidRPr="00964E65">
        <w:t>1501 NW Jefferson Street Blue Springs, MO 64015</w:t>
      </w:r>
    </w:p>
    <w:p w14:paraId="0E9577A5" w14:textId="77777777" w:rsidR="00911D3C" w:rsidRDefault="00911D3C" w:rsidP="00964E65"/>
    <w:p w14:paraId="1A722A0C" w14:textId="632F1024" w:rsidR="00911D3C" w:rsidRDefault="00911D3C" w:rsidP="00964E65">
      <w:r w:rsidRPr="00911D3C">
        <w:t>Missouri Assistive Technology is funded through the Administration for Community Living of the U.S. Department of Health and Human Services, and maintains coordination and collaboration efforts with partners through the state of Missouri. This publication was made possible by Grant Number 2301MOATSG-02 from the Administration for Community Living. Its contents are solely the responsibility of the authors and do not necessarily represent the official views of the Administration for Community Living.</w:t>
      </w:r>
    </w:p>
    <w:p w14:paraId="35577F77" w14:textId="77777777" w:rsidR="00964E65" w:rsidRDefault="00964E65" w:rsidP="00964E65"/>
    <w:p w14:paraId="3C49295F" w14:textId="77777777" w:rsidR="00964E65" w:rsidRDefault="00964E65" w:rsidP="00964E65"/>
    <w:p w14:paraId="0FA7C3DE" w14:textId="77777777" w:rsidR="0009611C" w:rsidRDefault="0009611C" w:rsidP="0009611C">
      <w:pPr>
        <w:spacing w:after="0"/>
      </w:pPr>
    </w:p>
    <w:p w14:paraId="12F0FF27" w14:textId="77777777" w:rsidR="0009611C" w:rsidRPr="00D55C86" w:rsidRDefault="0009611C" w:rsidP="0009611C">
      <w:pPr>
        <w:spacing w:after="0"/>
      </w:pPr>
    </w:p>
    <w:p w14:paraId="14CE218B" w14:textId="77777777" w:rsidR="00D55C86" w:rsidRPr="00D55C86" w:rsidRDefault="00D55C86" w:rsidP="00D55C86">
      <w:pPr>
        <w:spacing w:line="278" w:lineRule="auto"/>
      </w:pPr>
    </w:p>
    <w:p w14:paraId="645A3611" w14:textId="77777777" w:rsidR="000410D7" w:rsidRDefault="000410D7"/>
    <w:sectPr w:rsidR="00041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8DF"/>
    <w:multiLevelType w:val="hybridMultilevel"/>
    <w:tmpl w:val="FAF0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824B1"/>
    <w:multiLevelType w:val="hybridMultilevel"/>
    <w:tmpl w:val="A928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62790"/>
    <w:multiLevelType w:val="hybridMultilevel"/>
    <w:tmpl w:val="0334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C1E6D"/>
    <w:multiLevelType w:val="hybridMultilevel"/>
    <w:tmpl w:val="0104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06659"/>
    <w:multiLevelType w:val="hybridMultilevel"/>
    <w:tmpl w:val="5D12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42320"/>
    <w:multiLevelType w:val="hybridMultilevel"/>
    <w:tmpl w:val="5DCA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47097"/>
    <w:multiLevelType w:val="hybridMultilevel"/>
    <w:tmpl w:val="5B18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D6F4A"/>
    <w:multiLevelType w:val="hybridMultilevel"/>
    <w:tmpl w:val="8A86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66DF3"/>
    <w:multiLevelType w:val="hybridMultilevel"/>
    <w:tmpl w:val="C98A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72438"/>
    <w:multiLevelType w:val="hybridMultilevel"/>
    <w:tmpl w:val="5E2C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8E2305"/>
    <w:multiLevelType w:val="hybridMultilevel"/>
    <w:tmpl w:val="C88A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3909">
    <w:abstractNumId w:val="8"/>
  </w:num>
  <w:num w:numId="2" w16cid:durableId="1892038223">
    <w:abstractNumId w:val="6"/>
  </w:num>
  <w:num w:numId="3" w16cid:durableId="2058624295">
    <w:abstractNumId w:val="0"/>
  </w:num>
  <w:num w:numId="4" w16cid:durableId="1504974920">
    <w:abstractNumId w:val="3"/>
  </w:num>
  <w:num w:numId="5" w16cid:durableId="858809336">
    <w:abstractNumId w:val="10"/>
  </w:num>
  <w:num w:numId="6" w16cid:durableId="1596788533">
    <w:abstractNumId w:val="1"/>
  </w:num>
  <w:num w:numId="7" w16cid:durableId="1063875366">
    <w:abstractNumId w:val="5"/>
  </w:num>
  <w:num w:numId="8" w16cid:durableId="576478176">
    <w:abstractNumId w:val="7"/>
  </w:num>
  <w:num w:numId="9" w16cid:durableId="570702247">
    <w:abstractNumId w:val="9"/>
  </w:num>
  <w:num w:numId="10" w16cid:durableId="179201705">
    <w:abstractNumId w:val="4"/>
  </w:num>
  <w:num w:numId="11" w16cid:durableId="1547839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86"/>
    <w:rsid w:val="000058FE"/>
    <w:rsid w:val="000410D7"/>
    <w:rsid w:val="000777BB"/>
    <w:rsid w:val="0009611C"/>
    <w:rsid w:val="000E1543"/>
    <w:rsid w:val="00245FBB"/>
    <w:rsid w:val="003456BD"/>
    <w:rsid w:val="0043399D"/>
    <w:rsid w:val="005A6AA8"/>
    <w:rsid w:val="0070012A"/>
    <w:rsid w:val="00831B41"/>
    <w:rsid w:val="008D3F45"/>
    <w:rsid w:val="008D5922"/>
    <w:rsid w:val="00911D3C"/>
    <w:rsid w:val="00964E65"/>
    <w:rsid w:val="00986867"/>
    <w:rsid w:val="00A14D84"/>
    <w:rsid w:val="00A6785F"/>
    <w:rsid w:val="00C262CA"/>
    <w:rsid w:val="00D55C86"/>
    <w:rsid w:val="00F975AD"/>
    <w:rsid w:val="00FA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3E93"/>
  <w15:chartTrackingRefBased/>
  <w15:docId w15:val="{0E4C086D-A6C1-4687-8112-39C7670E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C86"/>
    <w:pPr>
      <w:spacing w:line="240" w:lineRule="auto"/>
    </w:pPr>
    <w:rPr>
      <w:rFonts w:ascii="Arial" w:hAnsi="Arial"/>
      <w:sz w:val="22"/>
    </w:rPr>
  </w:style>
  <w:style w:type="paragraph" w:styleId="Heading1">
    <w:name w:val="heading 1"/>
    <w:basedOn w:val="Normal"/>
    <w:next w:val="Normal"/>
    <w:link w:val="Heading1Char"/>
    <w:uiPriority w:val="9"/>
    <w:qFormat/>
    <w:rsid w:val="0009611C"/>
    <w:pPr>
      <w:keepNext/>
      <w:keepLines/>
      <w:spacing w:before="360" w:after="8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09611C"/>
    <w:pPr>
      <w:keepNext/>
      <w:keepLines/>
      <w:spacing w:before="160" w:after="80"/>
      <w:jc w:val="center"/>
      <w:outlineLvl w:val="1"/>
    </w:pPr>
    <w:rPr>
      <w:rFonts w:eastAsiaTheme="majorEastAsia" w:cstheme="majorBidi"/>
      <w:b/>
      <w:i/>
      <w:color w:val="000000" w:themeColor="text1"/>
      <w:sz w:val="28"/>
      <w:szCs w:val="32"/>
    </w:rPr>
  </w:style>
  <w:style w:type="paragraph" w:styleId="Heading3">
    <w:name w:val="heading 3"/>
    <w:basedOn w:val="Normal"/>
    <w:next w:val="Normal"/>
    <w:link w:val="Heading3Char"/>
    <w:uiPriority w:val="9"/>
    <w:unhideWhenUsed/>
    <w:qFormat/>
    <w:rsid w:val="0009611C"/>
    <w:pPr>
      <w:keepNext/>
      <w:keepLines/>
      <w:spacing w:before="160" w:after="80"/>
      <w:jc w:val="center"/>
      <w:outlineLvl w:val="2"/>
    </w:pPr>
    <w:rPr>
      <w:rFonts w:eastAsiaTheme="majorEastAsia" w:cstheme="majorBidi"/>
      <w:b/>
      <w:i/>
      <w:color w:val="000000" w:themeColor="text1"/>
      <w:sz w:val="24"/>
      <w:szCs w:val="28"/>
    </w:rPr>
  </w:style>
  <w:style w:type="paragraph" w:styleId="Heading4">
    <w:name w:val="heading 4"/>
    <w:basedOn w:val="Normal"/>
    <w:next w:val="Normal"/>
    <w:link w:val="Heading4Char"/>
    <w:uiPriority w:val="9"/>
    <w:semiHidden/>
    <w:unhideWhenUsed/>
    <w:qFormat/>
    <w:rsid w:val="00D55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1C"/>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09611C"/>
    <w:rPr>
      <w:rFonts w:ascii="Arial" w:eastAsiaTheme="majorEastAsia" w:hAnsi="Arial" w:cstheme="majorBidi"/>
      <w:b/>
      <w:i/>
      <w:color w:val="000000" w:themeColor="text1"/>
      <w:sz w:val="28"/>
      <w:szCs w:val="32"/>
    </w:rPr>
  </w:style>
  <w:style w:type="character" w:customStyle="1" w:styleId="Heading3Char">
    <w:name w:val="Heading 3 Char"/>
    <w:basedOn w:val="DefaultParagraphFont"/>
    <w:link w:val="Heading3"/>
    <w:uiPriority w:val="9"/>
    <w:rsid w:val="0009611C"/>
    <w:rPr>
      <w:rFonts w:ascii="Arial" w:eastAsiaTheme="majorEastAsia" w:hAnsi="Arial" w:cstheme="majorBidi"/>
      <w:b/>
      <w:i/>
      <w:color w:val="000000" w:themeColor="text1"/>
      <w:szCs w:val="28"/>
    </w:rPr>
  </w:style>
  <w:style w:type="character" w:customStyle="1" w:styleId="Heading4Char">
    <w:name w:val="Heading 4 Char"/>
    <w:basedOn w:val="DefaultParagraphFont"/>
    <w:link w:val="Heading4"/>
    <w:uiPriority w:val="9"/>
    <w:semiHidden/>
    <w:rsid w:val="00D55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C86"/>
    <w:rPr>
      <w:rFonts w:eastAsiaTheme="majorEastAsia" w:cstheme="majorBidi"/>
      <w:color w:val="272727" w:themeColor="text1" w:themeTint="D8"/>
    </w:rPr>
  </w:style>
  <w:style w:type="paragraph" w:styleId="Title">
    <w:name w:val="Title"/>
    <w:basedOn w:val="Normal"/>
    <w:next w:val="Normal"/>
    <w:link w:val="TitleChar"/>
    <w:uiPriority w:val="10"/>
    <w:qFormat/>
    <w:rsid w:val="00D55C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C86"/>
    <w:pPr>
      <w:spacing w:before="160"/>
      <w:jc w:val="center"/>
    </w:pPr>
    <w:rPr>
      <w:i/>
      <w:iCs/>
      <w:color w:val="404040" w:themeColor="text1" w:themeTint="BF"/>
    </w:rPr>
  </w:style>
  <w:style w:type="character" w:customStyle="1" w:styleId="QuoteChar">
    <w:name w:val="Quote Char"/>
    <w:basedOn w:val="DefaultParagraphFont"/>
    <w:link w:val="Quote"/>
    <w:uiPriority w:val="29"/>
    <w:rsid w:val="00D55C86"/>
    <w:rPr>
      <w:i/>
      <w:iCs/>
      <w:color w:val="404040" w:themeColor="text1" w:themeTint="BF"/>
    </w:rPr>
  </w:style>
  <w:style w:type="paragraph" w:styleId="ListParagraph">
    <w:name w:val="List Paragraph"/>
    <w:basedOn w:val="Normal"/>
    <w:uiPriority w:val="34"/>
    <w:qFormat/>
    <w:rsid w:val="00D55C86"/>
    <w:pPr>
      <w:ind w:left="720"/>
      <w:contextualSpacing/>
    </w:pPr>
  </w:style>
  <w:style w:type="character" w:styleId="IntenseEmphasis">
    <w:name w:val="Intense Emphasis"/>
    <w:basedOn w:val="DefaultParagraphFont"/>
    <w:uiPriority w:val="21"/>
    <w:qFormat/>
    <w:rsid w:val="00D55C86"/>
    <w:rPr>
      <w:i/>
      <w:iCs/>
      <w:color w:val="2F5496" w:themeColor="accent1" w:themeShade="BF"/>
    </w:rPr>
  </w:style>
  <w:style w:type="paragraph" w:styleId="IntenseQuote">
    <w:name w:val="Intense Quote"/>
    <w:basedOn w:val="Normal"/>
    <w:next w:val="Normal"/>
    <w:link w:val="IntenseQuoteChar"/>
    <w:uiPriority w:val="30"/>
    <w:qFormat/>
    <w:rsid w:val="00D55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C86"/>
    <w:rPr>
      <w:i/>
      <w:iCs/>
      <w:color w:val="2F5496" w:themeColor="accent1" w:themeShade="BF"/>
    </w:rPr>
  </w:style>
  <w:style w:type="character" w:styleId="IntenseReference">
    <w:name w:val="Intense Reference"/>
    <w:basedOn w:val="DefaultParagraphFont"/>
    <w:uiPriority w:val="32"/>
    <w:qFormat/>
    <w:rsid w:val="00D55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Adams</dc:creator>
  <cp:keywords/>
  <dc:description/>
  <cp:lastModifiedBy>Kara Adams</cp:lastModifiedBy>
  <cp:revision>3</cp:revision>
  <dcterms:created xsi:type="dcterms:W3CDTF">2026-01-04T04:37:00Z</dcterms:created>
  <dcterms:modified xsi:type="dcterms:W3CDTF">2026-01-04T04:55:00Z</dcterms:modified>
</cp:coreProperties>
</file>