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E7" w:rsidRPr="00B025F8" w:rsidRDefault="00EC6945" w:rsidP="00B025F8">
      <w:pPr>
        <w:pStyle w:val="ListParagraph"/>
        <w:numPr>
          <w:ilvl w:val="0"/>
          <w:numId w:val="4"/>
        </w:numPr>
        <w:jc w:val="center"/>
        <w:rPr>
          <w:rStyle w:val="Hyperlink"/>
          <w:rFonts w:ascii="Atkinson Hyperlegible" w:hAnsi="Atkinson Hyperlegible"/>
          <w:color w:val="003399"/>
          <w:sz w:val="24"/>
          <w:szCs w:val="24"/>
        </w:rPr>
      </w:pPr>
      <w:r w:rsidRPr="00D7171D"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ge">
              <wp:posOffset>257175</wp:posOffset>
            </wp:positionV>
            <wp:extent cx="1371600" cy="619125"/>
            <wp:effectExtent l="114300" t="152400" r="323850" b="333375"/>
            <wp:wrapTopAndBottom/>
            <wp:docPr id="168" name="Picture 168" descr="Logo for TAP, state of Mo with the TAP overlay and the words Telecommunication Access Pro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>Co</w:t>
      </w:r>
      <w:r w:rsidR="00464B95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mplete this </w:t>
      </w:r>
      <w:r w:rsidR="002924E7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>form</w:t>
      </w:r>
      <w:r w:rsidR="00464B95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if you</w:t>
      </w:r>
      <w:r w:rsidR="00276937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</w:t>
      </w:r>
      <w:r w:rsidR="00B025F8">
        <w:rPr>
          <w:rStyle w:val="Hyperlink"/>
          <w:rFonts w:ascii="Atkinson Hyperlegible" w:hAnsi="Atkinson Hyperlegible"/>
          <w:color w:val="003399"/>
          <w:sz w:val="24"/>
          <w:szCs w:val="24"/>
        </w:rPr>
        <w:t>submitted</w:t>
      </w:r>
      <w:r w:rsidR="00276937" w:rsidRPr="00B025F8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medical records </w:t>
      </w:r>
      <w:r w:rsidR="0065442E" w:rsidRPr="00B025F8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as proof of disability.  </w:t>
      </w:r>
    </w:p>
    <w:p w:rsidR="0043674B" w:rsidRPr="007439AD" w:rsidRDefault="00464B95" w:rsidP="0065442E">
      <w:pPr>
        <w:jc w:val="center"/>
        <w:rPr>
          <w:rStyle w:val="Hyperlink"/>
          <w:rFonts w:ascii="Atkinson Hyperlegible" w:hAnsi="Atkinson Hyperlegible"/>
          <w:color w:val="C00000"/>
          <w:sz w:val="18"/>
          <w:szCs w:val="18"/>
          <w:u w:val="none"/>
        </w:rPr>
      </w:pPr>
      <w:r w:rsidRPr="00451F13">
        <w:rPr>
          <w:rStyle w:val="Hyperlink"/>
          <w:rFonts w:ascii="Atkinson Hyperlegible" w:hAnsi="Atkinson Hyperlegible"/>
          <w:b/>
          <w:color w:val="158944"/>
          <w:sz w:val="28"/>
          <w:szCs w:val="28"/>
        </w:rPr>
        <w:t xml:space="preserve">TAP Wireless: </w:t>
      </w:r>
      <w:r w:rsidR="00451F13" w:rsidRPr="00451F13">
        <w:rPr>
          <w:rFonts w:ascii="Atkinson Hyperlegible" w:eastAsia="Corbel" w:hAnsi="Atkinson Hyperlegible" w:cs="Corbel"/>
          <w:b/>
          <w:color w:val="158944"/>
          <w:sz w:val="28"/>
          <w:szCs w:val="28"/>
          <w:u w:val="single"/>
        </w:rPr>
        <w:t>State Fiscal Year 2026</w:t>
      </w:r>
      <w:r w:rsidR="007439AD" w:rsidRPr="00451F13">
        <w:rPr>
          <w:rFonts w:ascii="Atkinson Hyperlegible" w:eastAsia="Corbel" w:hAnsi="Atkinson Hyperlegible" w:cs="Corbel"/>
          <w:b/>
          <w:color w:val="158944"/>
          <w:sz w:val="28"/>
          <w:szCs w:val="28"/>
          <w:u w:val="single"/>
        </w:rPr>
        <w:t xml:space="preserve"> </w:t>
      </w:r>
      <w:r w:rsidR="00451F13">
        <w:rPr>
          <w:rFonts w:ascii="Atkinson Hyperlegible" w:eastAsia="Corbel" w:hAnsi="Atkinson Hyperlegible" w:cs="Corbel"/>
          <w:b/>
          <w:sz w:val="20"/>
          <w:szCs w:val="20"/>
        </w:rPr>
        <w:t>(July 1, 2025-June 30, 2026</w:t>
      </w:r>
      <w:r w:rsidR="007439AD" w:rsidRPr="00464B95">
        <w:rPr>
          <w:rFonts w:ascii="Atkinson Hyperlegible" w:eastAsia="Corbel" w:hAnsi="Atkinson Hyperlegible" w:cs="Corbel"/>
          <w:b/>
          <w:sz w:val="20"/>
          <w:szCs w:val="20"/>
        </w:rPr>
        <w:t>)</w:t>
      </w:r>
    </w:p>
    <w:p w:rsidR="002E57F4" w:rsidRPr="00874A02" w:rsidRDefault="0043674B" w:rsidP="00C141E8">
      <w:pPr>
        <w:spacing w:after="80" w:line="247" w:lineRule="auto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Print: </w:t>
      </w:r>
      <w:r w:rsidR="002E57F4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Name of Applicant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 (Last, First, MI) _________________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</w:t>
      </w:r>
      <w:r w:rsid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______________________</w:t>
      </w:r>
      <w:r w:rsidR="00276937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______________</w:t>
      </w:r>
      <w:r w:rsid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</w:p>
    <w:p w:rsidR="002E57F4" w:rsidRPr="0099251D" w:rsidRDefault="002E57F4" w:rsidP="002E57F4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Date of Birth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MM/DD/YYYY 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______ </w:t>
      </w:r>
      <w:r w:rsidR="0065442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ab/>
      </w:r>
      <w:r w:rsidR="00C141E8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Last 4 of Social Sec Number</w:t>
      </w:r>
      <w:r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</w:t>
      </w: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I have </w:t>
      </w:r>
      <w:r w:rsidR="00F93D14">
        <w:rPr>
          <w:rFonts w:ascii="Atkinson Hyperlegible" w:hAnsi="Atkinson Hyperlegible"/>
          <w:sz w:val="24"/>
          <w:szCs w:val="24"/>
        </w:rPr>
        <w:t xml:space="preserve">difficulty using </w:t>
      </w:r>
      <w:r w:rsidR="00074BE3">
        <w:rPr>
          <w:rFonts w:ascii="Atkinson Hyperlegible" w:hAnsi="Atkinson Hyperlegible"/>
          <w:sz w:val="24"/>
          <w:szCs w:val="24"/>
        </w:rPr>
        <w:t xml:space="preserve">basic </w:t>
      </w:r>
      <w:r w:rsidR="00F93D14">
        <w:rPr>
          <w:rFonts w:ascii="Atkinson Hyperlegible" w:hAnsi="Atkinson Hyperlegible"/>
          <w:sz w:val="24"/>
          <w:szCs w:val="24"/>
        </w:rPr>
        <w:t>or</w:t>
      </w:r>
      <w:r w:rsidR="00074BE3">
        <w:rPr>
          <w:rFonts w:ascii="Atkinson Hyperlegible" w:hAnsi="Atkinson Hyperlegible"/>
          <w:sz w:val="24"/>
          <w:szCs w:val="24"/>
        </w:rPr>
        <w:t xml:space="preserve"> I </w:t>
      </w:r>
      <w:r w:rsidR="00F93D14">
        <w:rPr>
          <w:rFonts w:ascii="Atkinson Hyperlegible" w:hAnsi="Atkinson Hyperlegible"/>
          <w:sz w:val="24"/>
          <w:szCs w:val="24"/>
        </w:rPr>
        <w:t xml:space="preserve">require advanced distance communication equipment due to a </w:t>
      </w:r>
      <w:r w:rsidRPr="007B608B">
        <w:rPr>
          <w:rFonts w:ascii="Atkinson Hyperlegible" w:hAnsi="Atkinson Hyperlegible"/>
          <w:sz w:val="24"/>
          <w:szCs w:val="24"/>
        </w:rPr>
        <w:t xml:space="preserve">disability of: </w:t>
      </w:r>
      <w:r w:rsidR="00464B95" w:rsidRPr="007B608B">
        <w:rPr>
          <w:rFonts w:ascii="Atkinson Hyperlegible" w:hAnsi="Atkinson Hyperlegible"/>
          <w:sz w:val="24"/>
          <w:szCs w:val="24"/>
        </w:rPr>
        <w:t>(choose those that apply)</w:t>
      </w:r>
    </w:p>
    <w:p w:rsidR="0065442E" w:rsidRPr="007B608B" w:rsidRDefault="0065442E" w:rsidP="007B608B">
      <w:pPr>
        <w:spacing w:after="120"/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B025F8">
        <w:rPr>
          <w:rFonts w:ascii="Atkinson Hyperlegible" w:hAnsi="Atkinson Hyperlegible"/>
          <w:sz w:val="24"/>
          <w:szCs w:val="24"/>
        </w:rPr>
      </w:r>
      <w:r w:rsidR="00B025F8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Vision</w:t>
      </w:r>
      <w:r w:rsidR="00F93D14">
        <w:rPr>
          <w:rFonts w:ascii="Atkinson Hyperlegible" w:hAnsi="Atkinson Hyperlegible"/>
          <w:sz w:val="24"/>
          <w:szCs w:val="24"/>
        </w:rPr>
        <w:tab/>
      </w:r>
      <w:r w:rsidR="00F93D14"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D14"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B025F8">
        <w:rPr>
          <w:rFonts w:ascii="Atkinson Hyperlegible" w:hAnsi="Atkinson Hyperlegible"/>
          <w:sz w:val="24"/>
          <w:szCs w:val="24"/>
        </w:rPr>
      </w:r>
      <w:r w:rsidR="00B025F8">
        <w:rPr>
          <w:rFonts w:ascii="Atkinson Hyperlegible" w:hAnsi="Atkinson Hyperlegible"/>
          <w:sz w:val="24"/>
          <w:szCs w:val="24"/>
        </w:rPr>
        <w:fldChar w:fldCharType="separate"/>
      </w:r>
      <w:r w:rsidR="00F93D14" w:rsidRPr="007B608B">
        <w:rPr>
          <w:rFonts w:ascii="Atkinson Hyperlegible" w:hAnsi="Atkinson Hyperlegible"/>
          <w:sz w:val="24"/>
          <w:szCs w:val="24"/>
        </w:rPr>
        <w:fldChar w:fldCharType="end"/>
      </w:r>
      <w:r w:rsidR="00F93D14" w:rsidRPr="007B608B">
        <w:rPr>
          <w:rFonts w:ascii="Atkinson Hyperlegible" w:hAnsi="Atkinson Hyperlegible"/>
          <w:sz w:val="24"/>
          <w:szCs w:val="24"/>
        </w:rPr>
        <w:t xml:space="preserve"> Hearing</w:t>
      </w:r>
      <w:r w:rsidR="00F93D14">
        <w:rPr>
          <w:rFonts w:ascii="Atkinson Hyperlegible" w:hAnsi="Atkinson Hyperlegible"/>
          <w:sz w:val="24"/>
          <w:szCs w:val="24"/>
        </w:rPr>
        <w:tab/>
      </w: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B025F8">
        <w:rPr>
          <w:rFonts w:ascii="Atkinson Hyperlegible" w:hAnsi="Atkinson Hyperlegible"/>
          <w:sz w:val="24"/>
          <w:szCs w:val="24"/>
        </w:rPr>
      </w:r>
      <w:r w:rsidR="00B025F8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Mobility/Physical Access</w:t>
      </w:r>
      <w:r w:rsidR="00F93D14">
        <w:rPr>
          <w:rFonts w:ascii="Atkinson Hyperlegible" w:hAnsi="Atkinson Hyperlegible"/>
          <w:sz w:val="24"/>
          <w:szCs w:val="24"/>
        </w:rPr>
        <w:tab/>
      </w: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B025F8">
        <w:rPr>
          <w:rFonts w:ascii="Atkinson Hyperlegible" w:hAnsi="Atkinson Hyperlegible"/>
          <w:sz w:val="24"/>
          <w:szCs w:val="24"/>
        </w:rPr>
      </w:r>
      <w:r w:rsidR="00B025F8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Cognitive/Memory</w:t>
      </w: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>Per my</w:t>
      </w:r>
      <w:r w:rsidR="00074BE3">
        <w:rPr>
          <w:rFonts w:ascii="Atkinson Hyperlegible" w:hAnsi="Atkinson Hyperlegible"/>
          <w:sz w:val="24"/>
          <w:szCs w:val="24"/>
        </w:rPr>
        <w:t xml:space="preserve"> online</w:t>
      </w:r>
      <w:r w:rsidRPr="007B608B">
        <w:rPr>
          <w:rFonts w:ascii="Atkinson Hyperlegible" w:hAnsi="Atkinson Hyperlegible"/>
          <w:sz w:val="24"/>
          <w:szCs w:val="24"/>
        </w:rPr>
        <w:t xml:space="preserve"> application</w:t>
      </w:r>
      <w:r w:rsidR="00074BE3">
        <w:rPr>
          <w:rFonts w:ascii="Atkinson Hyperlegible" w:hAnsi="Atkinson Hyperlegible"/>
          <w:sz w:val="24"/>
          <w:szCs w:val="24"/>
        </w:rPr>
        <w:t xml:space="preserve"> to TAP W</w:t>
      </w:r>
      <w:r w:rsidRPr="007B608B">
        <w:rPr>
          <w:rFonts w:ascii="Atkinson Hyperlegible" w:hAnsi="Atkinson Hyperlegible"/>
          <w:sz w:val="24"/>
          <w:szCs w:val="24"/>
        </w:rPr>
        <w:t>, I am requesting the following</w:t>
      </w:r>
      <w:r w:rsidR="002924E7" w:rsidRPr="007B608B">
        <w:rPr>
          <w:rFonts w:ascii="Atkinson Hyperlegible" w:hAnsi="Atkinson Hyperlegible"/>
          <w:sz w:val="24"/>
          <w:szCs w:val="24"/>
        </w:rPr>
        <w:t xml:space="preserve"> (choose 1)</w:t>
      </w:r>
      <w:r w:rsidRPr="007B608B">
        <w:rPr>
          <w:rFonts w:ascii="Atkinson Hyperlegible" w:hAnsi="Atkinson Hyperlegible"/>
          <w:sz w:val="24"/>
          <w:szCs w:val="24"/>
        </w:rPr>
        <w:t>: Smartphone or Tablet</w:t>
      </w:r>
    </w:p>
    <w:p w:rsidR="002924E7" w:rsidRPr="007B608B" w:rsidRDefault="002924E7" w:rsidP="0065442E">
      <w:pPr>
        <w:rPr>
          <w:rFonts w:ascii="Atkinson Hyperlegible" w:hAnsi="Atkinson Hyperlegible"/>
          <w:sz w:val="24"/>
          <w:szCs w:val="24"/>
        </w:rPr>
      </w:pPr>
    </w:p>
    <w:p w:rsidR="00074BE3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As an applicant or guardian of the applicant applying for TAP Wireless, </w:t>
      </w:r>
      <w:r w:rsidR="00F93D14">
        <w:rPr>
          <w:rFonts w:ascii="Atkinson Hyperlegible" w:hAnsi="Atkinson Hyperlegible"/>
          <w:sz w:val="24"/>
          <w:szCs w:val="24"/>
        </w:rPr>
        <w:t>if the applicant is approved for equipment</w:t>
      </w:r>
      <w:r w:rsidR="00074BE3">
        <w:rPr>
          <w:rFonts w:ascii="Atkinson Hyperlegible" w:hAnsi="Atkinson Hyperlegible"/>
          <w:sz w:val="24"/>
          <w:szCs w:val="24"/>
        </w:rPr>
        <w:t>:</w:t>
      </w:r>
    </w:p>
    <w:p w:rsidR="00074BE3" w:rsidRPr="00074BE3" w:rsidRDefault="00074BE3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>I</w:t>
      </w:r>
      <w:r w:rsidR="00F93D14" w:rsidRPr="00074BE3">
        <w:rPr>
          <w:rFonts w:ascii="Atkinson Hyperlegible" w:hAnsi="Atkinson Hyperlegible"/>
          <w:sz w:val="24"/>
          <w:szCs w:val="24"/>
        </w:rPr>
        <w:t>t is required that the applicant participate in surveys and email for a minimum of 3 years.</w:t>
      </w:r>
      <w:r w:rsidR="0065442E" w:rsidRPr="00074BE3">
        <w:rPr>
          <w:rFonts w:ascii="Atkinson Hyperlegible" w:hAnsi="Atkinson Hyperlegible"/>
          <w:sz w:val="24"/>
          <w:szCs w:val="24"/>
        </w:rPr>
        <w:t xml:space="preserve"> </w:t>
      </w:r>
    </w:p>
    <w:p w:rsidR="00074BE3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TAP Wireless provides equipment only. </w:t>
      </w:r>
    </w:p>
    <w:p w:rsidR="00074BE3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>The applicant is responsible for the service (Wi-Fi, as well as cellular and Data), fees associated with equipment, a</w:t>
      </w:r>
      <w:r w:rsidR="00F93D14" w:rsidRPr="00074BE3">
        <w:rPr>
          <w:rFonts w:ascii="Atkinson Hyperlegible" w:hAnsi="Atkinson Hyperlegible"/>
          <w:sz w:val="24"/>
          <w:szCs w:val="24"/>
        </w:rPr>
        <w:t>dditional add-ons or accessories</w:t>
      </w:r>
      <w:r w:rsidRPr="00074BE3">
        <w:rPr>
          <w:rFonts w:ascii="Atkinson Hyperlegible" w:hAnsi="Atkinson Hyperlegible"/>
          <w:sz w:val="24"/>
          <w:szCs w:val="24"/>
        </w:rPr>
        <w:t xml:space="preserve">. </w:t>
      </w:r>
    </w:p>
    <w:p w:rsidR="0065442E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A two (2) year warranty is provided as part of the program, </w:t>
      </w:r>
      <w:r w:rsidR="00F93D14" w:rsidRPr="00074BE3">
        <w:rPr>
          <w:rFonts w:ascii="Atkinson Hyperlegible" w:hAnsi="Atkinson Hyperlegible"/>
          <w:sz w:val="24"/>
          <w:szCs w:val="24"/>
        </w:rPr>
        <w:t>approved applicants are</w:t>
      </w:r>
      <w:r w:rsidRPr="00074BE3">
        <w:rPr>
          <w:rFonts w:ascii="Atkinson Hyperlegible" w:hAnsi="Atkinson Hyperlegible"/>
          <w:sz w:val="24"/>
          <w:szCs w:val="24"/>
        </w:rPr>
        <w:t xml:space="preserve"> not eligible for new equipment for three (3) years</w:t>
      </w:r>
      <w:r w:rsidR="00F93D14" w:rsidRPr="00074BE3">
        <w:rPr>
          <w:rFonts w:ascii="Atkinson Hyperlegible" w:hAnsi="Atkinson Hyperlegible"/>
          <w:sz w:val="24"/>
          <w:szCs w:val="24"/>
        </w:rPr>
        <w:t xml:space="preserve"> from the date of receiving equipment</w:t>
      </w:r>
      <w:r w:rsidRPr="00074BE3">
        <w:rPr>
          <w:rFonts w:ascii="Atkinson Hyperlegible" w:hAnsi="Atkinson Hyperlegible"/>
          <w:sz w:val="24"/>
          <w:szCs w:val="24"/>
        </w:rPr>
        <w:t xml:space="preserve">. </w:t>
      </w:r>
      <w:r w:rsidR="00074BE3">
        <w:rPr>
          <w:rFonts w:ascii="Atkinson Hyperlegible" w:hAnsi="Atkinson Hyperlegible"/>
          <w:sz w:val="24"/>
          <w:szCs w:val="24"/>
        </w:rPr>
        <w:t>See TAP Wireless Guide for specifics of warranty.</w:t>
      </w:r>
    </w:p>
    <w:p w:rsidR="00074BE3" w:rsidRPr="00074BE3" w:rsidRDefault="0065442E" w:rsidP="0065442E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I </w:t>
      </w:r>
      <w:r w:rsidR="000E1AA8" w:rsidRPr="00074BE3">
        <w:rPr>
          <w:rFonts w:ascii="Atkinson Hyperlegible" w:hAnsi="Atkinson Hyperlegible"/>
          <w:sz w:val="24"/>
          <w:szCs w:val="24"/>
        </w:rPr>
        <w:t xml:space="preserve">have read the </w:t>
      </w:r>
      <w:r w:rsidRPr="00074BE3">
        <w:rPr>
          <w:rFonts w:ascii="Atkinson Hyperlegible" w:hAnsi="Atkinson Hyperlegible"/>
          <w:sz w:val="24"/>
          <w:szCs w:val="24"/>
        </w:rPr>
        <w:t xml:space="preserve">responsibilities and agree to the terms of the Wireless Pilot. Submitting false information is known as perjury and my application can be revoked, equipment requested to be returned, and I be made ineligible for future </w:t>
      </w:r>
      <w:r w:rsidR="00074BE3">
        <w:rPr>
          <w:rFonts w:ascii="Atkinson Hyperlegible" w:hAnsi="Atkinson Hyperlegible"/>
          <w:sz w:val="24"/>
          <w:szCs w:val="24"/>
        </w:rPr>
        <w:t>equipment.</w:t>
      </w:r>
    </w:p>
    <w:tbl>
      <w:tblPr>
        <w:tblStyle w:val="TableGrid"/>
        <w:tblW w:w="14390" w:type="dxa"/>
        <w:tblLook w:val="04A0" w:firstRow="1" w:lastRow="0" w:firstColumn="1" w:lastColumn="0" w:noHBand="0" w:noVBand="1"/>
        <w:tblCaption w:val="Applicant signatures"/>
        <w:tblDescription w:val="Consumer table:  printed name- box space to enter info, signature- box space to enter info, date- box space to enter date"/>
      </w:tblPr>
      <w:tblGrid>
        <w:gridCol w:w="1677"/>
        <w:gridCol w:w="3818"/>
        <w:gridCol w:w="1259"/>
        <w:gridCol w:w="4851"/>
        <w:gridCol w:w="2785"/>
      </w:tblGrid>
      <w:tr w:rsidR="00EC6945" w:rsidRPr="007B608B" w:rsidTr="00946D0C">
        <w:trPr>
          <w:cantSplit/>
          <w:trHeight w:val="440"/>
          <w:tblHeader/>
        </w:trPr>
        <w:tc>
          <w:tcPr>
            <w:tcW w:w="1677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Printed Name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1259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Signature</w:t>
            </w:r>
          </w:p>
        </w:tc>
        <w:tc>
          <w:tcPr>
            <w:tcW w:w="4851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2785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Date:</w:t>
            </w:r>
          </w:p>
        </w:tc>
      </w:tr>
    </w:tbl>
    <w:p w:rsidR="002E57F4" w:rsidRPr="007B608B" w:rsidRDefault="002E57F4" w:rsidP="00464B95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eastAsia="Corbel" w:hAnsi="Atkinson Hyperlegible" w:cs="Corbel"/>
          <w:b/>
          <w:color w:val="28045C"/>
          <w:sz w:val="36"/>
          <w:szCs w:val="36"/>
        </w:rPr>
        <w:t>Certification of Disability</w:t>
      </w:r>
    </w:p>
    <w:p w:rsidR="00513A61" w:rsidRPr="007B608B" w:rsidRDefault="00C141E8" w:rsidP="00513A61">
      <w:pPr>
        <w:rPr>
          <w:rFonts w:ascii="Atkinson Hyperlegible" w:hAnsi="Atkinson Hyperlegible"/>
          <w:spacing w:val="4360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TAP Program Coordinator </w:t>
      </w:r>
      <w:r w:rsidR="00276937" w:rsidRPr="007B608B">
        <w:rPr>
          <w:rFonts w:ascii="Atkinson Hyperlegible" w:hAnsi="Atkinson Hyperlegible"/>
          <w:sz w:val="24"/>
          <w:szCs w:val="24"/>
        </w:rPr>
        <w:t>is verifying the applicant is known to have a disability that requires adaptive phone equipment</w:t>
      </w:r>
      <w:r w:rsidR="00EC6945" w:rsidRPr="007B608B">
        <w:rPr>
          <w:rFonts w:ascii="Atkinson Hyperlegible" w:hAnsi="Atkinson Hyperlegible"/>
          <w:sz w:val="24"/>
          <w:szCs w:val="24"/>
        </w:rPr>
        <w:t xml:space="preserve"> for the purpose of advanced distance communication</w:t>
      </w:r>
      <w:r w:rsidR="00276937" w:rsidRPr="007B608B">
        <w:rPr>
          <w:rFonts w:ascii="Atkinson Hyperlegible" w:hAnsi="Atkinson Hyperlegible"/>
          <w:sz w:val="24"/>
          <w:szCs w:val="24"/>
        </w:rPr>
        <w:t>. This applicant is either known personally by Program Coordinator of agency, has submitted medical records, or is a long time recipient of TAP services.</w:t>
      </w:r>
      <w:r w:rsidR="00513A61" w:rsidRPr="007B608B">
        <w:rPr>
          <w:rFonts w:ascii="Atkinson Hyperlegible" w:hAnsi="Atkinson Hyperlegible"/>
          <w:spacing w:val="4360"/>
          <w:sz w:val="24"/>
          <w:szCs w:val="24"/>
        </w:rPr>
        <w:t xml:space="preserve"> </w:t>
      </w:r>
    </w:p>
    <w:p w:rsidR="00276937" w:rsidRPr="007B608B" w:rsidRDefault="0065442E" w:rsidP="00513A61">
      <w:pPr>
        <w:rPr>
          <w:rFonts w:ascii="Atkinson Hyperlegible" w:hAnsi="Atkinson Hyperlegible"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 xml:space="preserve">TAP </w:t>
      </w:r>
      <w:r w:rsidR="00276937" w:rsidRPr="007B608B">
        <w:rPr>
          <w:rFonts w:ascii="Atkinson Hyperlegible" w:hAnsi="Atkinson Hyperlegible"/>
          <w:sz w:val="28"/>
          <w:szCs w:val="28"/>
        </w:rPr>
        <w:t>Program Coordinator Verification:</w:t>
      </w:r>
    </w:p>
    <w:tbl>
      <w:tblPr>
        <w:tblStyle w:val="TableGrid"/>
        <w:tblW w:w="14390" w:type="dxa"/>
        <w:tblLook w:val="04A0" w:firstRow="1" w:lastRow="0" w:firstColumn="1" w:lastColumn="0" w:noHBand="0" w:noVBand="1"/>
        <w:tblCaption w:val="TAP Program Coordinator Verification"/>
        <w:tblDescription w:val="Certifer table: to be completed by the TAP Program Coordinator indicated in the previous section. Certifier boxes:  printed name- box space to enter info, signature- box space to enter signature, date- box space to enter date"/>
      </w:tblPr>
      <w:tblGrid>
        <w:gridCol w:w="1689"/>
        <w:gridCol w:w="3967"/>
        <w:gridCol w:w="1235"/>
        <w:gridCol w:w="4667"/>
        <w:gridCol w:w="2832"/>
      </w:tblGrid>
      <w:tr w:rsidR="000E1AA8" w:rsidRPr="007B608B" w:rsidTr="00946D0C">
        <w:trPr>
          <w:cantSplit/>
          <w:trHeight w:val="440"/>
          <w:tblHeader/>
        </w:trPr>
        <w:tc>
          <w:tcPr>
            <w:tcW w:w="1705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Printed Name</w:t>
            </w:r>
          </w:p>
        </w:tc>
        <w:tc>
          <w:tcPr>
            <w:tcW w:w="4051" w:type="dxa"/>
            <w:tcBorders>
              <w:right w:val="single" w:sz="4" w:space="0" w:color="auto"/>
            </w:tcBorders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989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Signature</w:t>
            </w:r>
          </w:p>
        </w:tc>
        <w:tc>
          <w:tcPr>
            <w:tcW w:w="4767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2878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Date:</w:t>
            </w:r>
          </w:p>
        </w:tc>
      </w:tr>
    </w:tbl>
    <w:p w:rsidR="007B608B" w:rsidRPr="007B608B" w:rsidRDefault="00D4762A" w:rsidP="00513A61">
      <w:pPr>
        <w:rPr>
          <w:rFonts w:ascii="Atkinson Hyperlegible" w:hAnsi="Atkinson Hyperlegible"/>
          <w:b/>
          <w:sz w:val="28"/>
          <w:szCs w:val="28"/>
        </w:rPr>
      </w:pPr>
      <w:r w:rsidRPr="00B025F8">
        <w:rPr>
          <w:rFonts w:ascii="Atkinson Hyperlegible" w:hAnsi="Atkinson Hyperlegible"/>
          <w:sz w:val="24"/>
          <w:szCs w:val="24"/>
        </w:rPr>
        <w:t>Return this form and additional documentation</w:t>
      </w:r>
      <w:r w:rsidR="007B608B" w:rsidRPr="00B025F8">
        <w:rPr>
          <w:rFonts w:ascii="Atkinson Hyperlegible" w:hAnsi="Atkinson Hyperlegible"/>
          <w:sz w:val="24"/>
          <w:szCs w:val="24"/>
        </w:rPr>
        <w:t xml:space="preserve"> t</w:t>
      </w:r>
      <w:r w:rsidRPr="00B025F8">
        <w:rPr>
          <w:rFonts w:ascii="Atkinson Hyperlegible" w:hAnsi="Atkinson Hyperlegible"/>
          <w:sz w:val="24"/>
          <w:szCs w:val="24"/>
        </w:rPr>
        <w:t xml:space="preserve">o:  </w:t>
      </w:r>
      <w:r w:rsidR="00B025F8" w:rsidRPr="00B025F8">
        <w:rPr>
          <w:rFonts w:ascii="Atkinson Hyperlegible" w:hAnsi="Atkinson Hyperlegible"/>
          <w:sz w:val="24"/>
          <w:szCs w:val="24"/>
        </w:rPr>
        <w:t>E</w:t>
      </w:r>
      <w:r w:rsidR="00464B95" w:rsidRPr="00B025F8">
        <w:rPr>
          <w:rFonts w:ascii="Atkinson Hyperlegible" w:hAnsi="Atkinson Hyperlegible"/>
          <w:sz w:val="24"/>
          <w:szCs w:val="24"/>
        </w:rPr>
        <w:t xml:space="preserve">mail: </w:t>
      </w:r>
      <w:hyperlink r:id="rId9" w:history="1">
        <w:r w:rsidR="00464B95" w:rsidRPr="00B025F8">
          <w:rPr>
            <w:rStyle w:val="Hyperlink"/>
            <w:rFonts w:ascii="Atkinson Hyperlegible" w:hAnsi="Atkinson Hyperlegible"/>
            <w:sz w:val="24"/>
            <w:szCs w:val="24"/>
          </w:rPr>
          <w:t>motapwireless@gmail.com</w:t>
        </w:r>
      </w:hyperlink>
      <w:bookmarkStart w:id="0" w:name="_GoBack"/>
      <w:bookmarkEnd w:id="0"/>
    </w:p>
    <w:sectPr w:rsidR="007B608B" w:rsidRPr="007B608B" w:rsidSect="00EC6945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E7" w:rsidRDefault="00555BE7" w:rsidP="003B18F2">
      <w:r>
        <w:separator/>
      </w:r>
    </w:p>
  </w:endnote>
  <w:endnote w:type="continuationSeparator" w:id="0">
    <w:p w:rsidR="00555BE7" w:rsidRDefault="00555BE7" w:rsidP="003B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kinson Hyperlegible"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E7" w:rsidRDefault="00555BE7" w:rsidP="003B18F2">
      <w:r>
        <w:separator/>
      </w:r>
    </w:p>
  </w:footnote>
  <w:footnote w:type="continuationSeparator" w:id="0">
    <w:p w:rsidR="00555BE7" w:rsidRDefault="00555BE7" w:rsidP="003B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b/>
        <w:sz w:val="24"/>
        <w:szCs w:val="24"/>
      </w:rPr>
      <w:t xml:space="preserve">Missouri Assistive Technology – TAP </w:t>
    </w:r>
    <w:r w:rsidRPr="00451F13">
      <w:rPr>
        <w:b/>
        <w:color w:val="000000" w:themeColor="text1"/>
        <w:sz w:val="24"/>
        <w:szCs w:val="24"/>
        <w:highlight w:val="yellow"/>
      </w:rPr>
      <w:t xml:space="preserve">Wireless </w:t>
    </w:r>
    <w:r w:rsidRPr="00451F13">
      <w:rPr>
        <w:color w:val="000000" w:themeColor="text1"/>
        <w:sz w:val="24"/>
        <w:szCs w:val="24"/>
        <w:highlight w:val="yellow"/>
      </w:rPr>
      <w:t>FY2</w:t>
    </w:r>
    <w:r w:rsidR="00451F13" w:rsidRPr="00451F13">
      <w:rPr>
        <w:color w:val="000000" w:themeColor="text1"/>
        <w:sz w:val="24"/>
        <w:szCs w:val="24"/>
        <w:highlight w:val="yellow"/>
      </w:rPr>
      <w:t>6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In-state: 800-647-8557 (V); 800-647-8558 (TTY)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Out-of-state: 816-655-6700 (V); 816-655-6711(TTY)</w:t>
    </w:r>
  </w:p>
  <w:p w:rsidR="003B18F2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 xml:space="preserve">Email:  </w:t>
    </w:r>
    <w:hyperlink r:id="rId1" w:history="1">
      <w:r w:rsidRPr="00FB6CB6">
        <w:rPr>
          <w:rStyle w:val="Hyperlink"/>
          <w:sz w:val="24"/>
          <w:szCs w:val="24"/>
        </w:rPr>
        <w:t>motapwireless@gmail.com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4C9"/>
    <w:multiLevelType w:val="hybridMultilevel"/>
    <w:tmpl w:val="5130386E"/>
    <w:lvl w:ilvl="0" w:tplc="30B875B6">
      <w:numFmt w:val="bullet"/>
      <w:lvlText w:val="•"/>
      <w:lvlJc w:val="left"/>
      <w:pPr>
        <w:ind w:left="644" w:hanging="540"/>
      </w:pPr>
      <w:rPr>
        <w:rFonts w:hint="default"/>
        <w:w w:val="100"/>
        <w:lang w:val="en-US" w:eastAsia="en-US" w:bidi="ar-SA"/>
      </w:rPr>
    </w:lvl>
    <w:lvl w:ilvl="1" w:tplc="385EE6A8">
      <w:numFmt w:val="bullet"/>
      <w:lvlText w:val="•"/>
      <w:lvlJc w:val="left"/>
      <w:pPr>
        <w:ind w:left="884" w:hanging="540"/>
      </w:pPr>
      <w:rPr>
        <w:rFonts w:hint="default"/>
        <w:spacing w:val="-23"/>
        <w:w w:val="72"/>
        <w:lang w:val="en-US" w:eastAsia="en-US" w:bidi="ar-SA"/>
      </w:rPr>
    </w:lvl>
    <w:lvl w:ilvl="2" w:tplc="462A31B4">
      <w:numFmt w:val="bullet"/>
      <w:lvlText w:val="•"/>
      <w:lvlJc w:val="left"/>
      <w:pPr>
        <w:ind w:left="1004" w:hanging="540"/>
      </w:pPr>
      <w:rPr>
        <w:rFonts w:hint="default"/>
        <w:w w:val="100"/>
        <w:lang w:val="en-US" w:eastAsia="en-US" w:bidi="ar-SA"/>
      </w:rPr>
    </w:lvl>
    <w:lvl w:ilvl="3" w:tplc="2D687A0E">
      <w:numFmt w:val="bullet"/>
      <w:lvlText w:val="•"/>
      <w:lvlJc w:val="left"/>
      <w:pPr>
        <w:ind w:left="1364" w:hanging="540"/>
      </w:pPr>
      <w:rPr>
        <w:rFonts w:hint="default"/>
        <w:spacing w:val="-91"/>
        <w:w w:val="80"/>
        <w:lang w:val="en-US" w:eastAsia="en-US" w:bidi="ar-SA"/>
      </w:rPr>
    </w:lvl>
    <w:lvl w:ilvl="4" w:tplc="D06088E6">
      <w:numFmt w:val="bullet"/>
      <w:lvlText w:val="–"/>
      <w:lvlJc w:val="left"/>
      <w:pPr>
        <w:ind w:left="1995" w:hanging="540"/>
      </w:pPr>
      <w:rPr>
        <w:rFonts w:ascii="Arial" w:eastAsia="Arial" w:hAnsi="Arial" w:cs="Arial" w:hint="default"/>
        <w:w w:val="100"/>
        <w:sz w:val="48"/>
        <w:szCs w:val="48"/>
        <w:lang w:val="en-US" w:eastAsia="en-US" w:bidi="ar-SA"/>
      </w:rPr>
    </w:lvl>
    <w:lvl w:ilvl="5" w:tplc="4140BFA0">
      <w:numFmt w:val="bullet"/>
      <w:lvlText w:val="•"/>
      <w:lvlJc w:val="left"/>
      <w:pPr>
        <w:ind w:left="2624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ar-SA"/>
      </w:rPr>
    </w:lvl>
    <w:lvl w:ilvl="6" w:tplc="078029C6">
      <w:numFmt w:val="bullet"/>
      <w:lvlText w:val="•"/>
      <w:lvlJc w:val="left"/>
      <w:pPr>
        <w:ind w:left="2620" w:hanging="540"/>
      </w:pPr>
      <w:rPr>
        <w:rFonts w:hint="default"/>
        <w:lang w:val="en-US" w:eastAsia="en-US" w:bidi="ar-SA"/>
      </w:rPr>
    </w:lvl>
    <w:lvl w:ilvl="7" w:tplc="0F360BBE">
      <w:numFmt w:val="bullet"/>
      <w:lvlText w:val="•"/>
      <w:lvlJc w:val="left"/>
      <w:pPr>
        <w:ind w:left="3675" w:hanging="540"/>
      </w:pPr>
      <w:rPr>
        <w:rFonts w:hint="default"/>
        <w:lang w:val="en-US" w:eastAsia="en-US" w:bidi="ar-SA"/>
      </w:rPr>
    </w:lvl>
    <w:lvl w:ilvl="8" w:tplc="EDC05D9E">
      <w:numFmt w:val="bullet"/>
      <w:lvlText w:val="•"/>
      <w:lvlJc w:val="left"/>
      <w:pPr>
        <w:ind w:left="473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C6F6203"/>
    <w:multiLevelType w:val="hybridMultilevel"/>
    <w:tmpl w:val="E470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1D3C"/>
    <w:multiLevelType w:val="hybridMultilevel"/>
    <w:tmpl w:val="665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A43"/>
    <w:multiLevelType w:val="hybridMultilevel"/>
    <w:tmpl w:val="D77E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1F69"/>
    <w:multiLevelType w:val="hybridMultilevel"/>
    <w:tmpl w:val="7D24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05F"/>
    <w:multiLevelType w:val="hybridMultilevel"/>
    <w:tmpl w:val="6DAC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F4"/>
    <w:rsid w:val="00013190"/>
    <w:rsid w:val="00074BE3"/>
    <w:rsid w:val="00092B63"/>
    <w:rsid w:val="000E1AA8"/>
    <w:rsid w:val="000E5E83"/>
    <w:rsid w:val="0015723D"/>
    <w:rsid w:val="00161B0C"/>
    <w:rsid w:val="00167C93"/>
    <w:rsid w:val="00200EBC"/>
    <w:rsid w:val="00231472"/>
    <w:rsid w:val="00260834"/>
    <w:rsid w:val="00276937"/>
    <w:rsid w:val="002924E7"/>
    <w:rsid w:val="002E57F4"/>
    <w:rsid w:val="00325DBF"/>
    <w:rsid w:val="003B18F2"/>
    <w:rsid w:val="0043674B"/>
    <w:rsid w:val="00451F13"/>
    <w:rsid w:val="0046270E"/>
    <w:rsid w:val="00464B95"/>
    <w:rsid w:val="004B2323"/>
    <w:rsid w:val="00513A61"/>
    <w:rsid w:val="00555BE7"/>
    <w:rsid w:val="00595412"/>
    <w:rsid w:val="005C15D7"/>
    <w:rsid w:val="0065442E"/>
    <w:rsid w:val="00693FF5"/>
    <w:rsid w:val="006E179E"/>
    <w:rsid w:val="006E59CE"/>
    <w:rsid w:val="007439AD"/>
    <w:rsid w:val="007B608B"/>
    <w:rsid w:val="00874A02"/>
    <w:rsid w:val="008D1621"/>
    <w:rsid w:val="00946D0C"/>
    <w:rsid w:val="009652C1"/>
    <w:rsid w:val="0099251D"/>
    <w:rsid w:val="009C23EC"/>
    <w:rsid w:val="00A15394"/>
    <w:rsid w:val="00A2418D"/>
    <w:rsid w:val="00A85294"/>
    <w:rsid w:val="00AA1611"/>
    <w:rsid w:val="00B025F8"/>
    <w:rsid w:val="00B1209E"/>
    <w:rsid w:val="00BE3A37"/>
    <w:rsid w:val="00C141E8"/>
    <w:rsid w:val="00D4762A"/>
    <w:rsid w:val="00DA07EA"/>
    <w:rsid w:val="00DA5167"/>
    <w:rsid w:val="00DC5A14"/>
    <w:rsid w:val="00DE4E39"/>
    <w:rsid w:val="00EC6945"/>
    <w:rsid w:val="00F11FCF"/>
    <w:rsid w:val="00F80892"/>
    <w:rsid w:val="00F93D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1A82D7"/>
  <w15:chartTrackingRefBased/>
  <w15:docId w15:val="{E52473D5-8B5C-419D-98B1-92B51EF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57F4"/>
    <w:pPr>
      <w:ind w:left="884" w:hanging="540"/>
    </w:pPr>
    <w:rPr>
      <w:rFonts w:eastAsia="Arial"/>
    </w:rPr>
  </w:style>
  <w:style w:type="table" w:styleId="TableGrid">
    <w:name w:val="Table Grid"/>
    <w:basedOn w:val="TableNormal"/>
    <w:uiPriority w:val="39"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61"/>
    <w:rPr>
      <w:color w:val="808080"/>
    </w:rPr>
  </w:style>
  <w:style w:type="paragraph" w:customStyle="1" w:styleId="BasicParagraph">
    <w:name w:val="[Basic Paragraph]"/>
    <w:basedOn w:val="Normal"/>
    <w:rsid w:val="00161B0C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1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F2"/>
    <w:rPr>
      <w:rFonts w:ascii="Arial" w:hAnsi="Arial" w:cs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F2"/>
    <w:rPr>
      <w:rFonts w:ascii="Arial" w:hAnsi="Arial" w:cs="Arial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tapwireles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apwirel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22CA-6136-49E0-AB9D-4ABF239E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Brady</dc:creator>
  <cp:keywords/>
  <dc:description/>
  <cp:lastModifiedBy>Stacy Brady</cp:lastModifiedBy>
  <cp:revision>2</cp:revision>
  <cp:lastPrinted>2024-06-26T20:23:00Z</cp:lastPrinted>
  <dcterms:created xsi:type="dcterms:W3CDTF">2025-09-10T14:31:00Z</dcterms:created>
  <dcterms:modified xsi:type="dcterms:W3CDTF">2025-09-10T14:31:00Z</dcterms:modified>
</cp:coreProperties>
</file>