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2BB18" w14:textId="77777777" w:rsidR="00D23AC9" w:rsidRDefault="001F4B5D" w:rsidP="00D23AC9">
      <w:proofErr w:type="spellStart"/>
      <w:r w:rsidRPr="001F4B5D">
        <w:rPr>
          <w:rFonts w:eastAsiaTheme="majorEastAsia" w:cstheme="majorBidi"/>
          <w:b/>
          <w:color w:val="0D0D0D" w:themeColor="text1" w:themeTint="F2"/>
          <w:sz w:val="32"/>
          <w:szCs w:val="32"/>
        </w:rPr>
        <w:t>ZoomText</w:t>
      </w:r>
      <w:proofErr w:type="spellEnd"/>
    </w:p>
    <w:p w14:paraId="08F0391A" w14:textId="77777777" w:rsidR="009C739A" w:rsidRDefault="009C739A" w:rsidP="009C739A">
      <w:pPr>
        <w:pStyle w:val="NormalWeb"/>
      </w:pPr>
      <w:r>
        <w:rPr>
          <w:noProof/>
        </w:rPr>
        <w:drawing>
          <wp:inline distT="0" distB="0" distL="0" distR="0" wp14:anchorId="6468EC85" wp14:editId="284687FB">
            <wp:extent cx="4085729" cy="1511190"/>
            <wp:effectExtent l="0" t="0" r="0" b="0"/>
            <wp:docPr id="1" name="Picture 1" descr="Zoom text menu with mouse drive tool 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belton\AppData\Local\Packages\Microsoft.Windows.Photos_8wekyb3d8bbwe\TempState\ShareServiceTempFolder\Toolbar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8308" cy="1515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B4276" w14:textId="77777777" w:rsidR="00D23AC9" w:rsidRPr="005B3BB2" w:rsidRDefault="00D23AC9" w:rsidP="00D23AC9"/>
    <w:p w14:paraId="4AC15C31" w14:textId="77777777" w:rsidR="001F4B5D" w:rsidRDefault="001F4B5D" w:rsidP="001F4B5D"/>
    <w:p w14:paraId="76FAADE6" w14:textId="77777777" w:rsidR="001F4B5D" w:rsidRDefault="005D6AD8" w:rsidP="001F4B5D">
      <w:r>
        <w:t>To set up the Zoom text magnification and split screen:</w:t>
      </w:r>
    </w:p>
    <w:p w14:paraId="09EE4931" w14:textId="77777777" w:rsidR="005D6AD8" w:rsidRPr="005D6AD8" w:rsidRDefault="005D6AD8" w:rsidP="005D6AD8">
      <w:pPr>
        <w:pStyle w:val="ListParagraph"/>
        <w:numPr>
          <w:ilvl w:val="0"/>
          <w:numId w:val="11"/>
        </w:numPr>
      </w:pPr>
      <w:r w:rsidRPr="005D6AD8">
        <w:rPr>
          <w:rFonts w:ascii="Calibri" w:hAnsi="Calibri" w:cs="Calibri"/>
          <w:color w:val="000000"/>
          <w:szCs w:val="22"/>
        </w:rPr>
        <w:t xml:space="preserve">Access the Magnifier tab&gt; </w:t>
      </w:r>
      <w:r>
        <w:rPr>
          <w:rFonts w:ascii="Calibri" w:hAnsi="Calibri" w:cs="Calibri"/>
          <w:color w:val="000000"/>
          <w:szCs w:val="22"/>
        </w:rPr>
        <w:t>Windows&gt; settings&gt;window type&gt; D</w:t>
      </w:r>
      <w:r w:rsidRPr="005D6AD8">
        <w:rPr>
          <w:rFonts w:ascii="Calibri" w:hAnsi="Calibri" w:cs="Calibri"/>
          <w:color w:val="000000"/>
          <w:szCs w:val="22"/>
        </w:rPr>
        <w:t xml:space="preserve">ocked Top.  </w:t>
      </w:r>
    </w:p>
    <w:p w14:paraId="157AA15D" w14:textId="77777777" w:rsidR="005D6AD8" w:rsidRDefault="005D6AD8" w:rsidP="005D6AD8">
      <w:pPr>
        <w:pStyle w:val="ListParagraph"/>
        <w:numPr>
          <w:ilvl w:val="0"/>
          <w:numId w:val="11"/>
        </w:numPr>
      </w:pPr>
      <w:r w:rsidRPr="005D6AD8">
        <w:rPr>
          <w:rFonts w:ascii="Calibri" w:hAnsi="Calibri" w:cs="Calibri"/>
          <w:color w:val="000000"/>
          <w:szCs w:val="22"/>
        </w:rPr>
        <w:t>Next access Magnifier tab&gt; Zoom Level</w:t>
      </w:r>
      <w:r w:rsidR="00E01CC9">
        <w:rPr>
          <w:rFonts w:ascii="Calibri" w:hAnsi="Calibri" w:cs="Calibri"/>
          <w:color w:val="000000"/>
          <w:szCs w:val="22"/>
        </w:rPr>
        <w:t xml:space="preserve"> spin box</w:t>
      </w:r>
      <w:r w:rsidRPr="005D6AD8">
        <w:rPr>
          <w:rFonts w:ascii="Calibri" w:hAnsi="Calibri" w:cs="Calibri"/>
          <w:color w:val="000000"/>
          <w:szCs w:val="22"/>
        </w:rPr>
        <w:t xml:space="preserve">&gt; increase magnification number.  Try 3.  </w:t>
      </w:r>
    </w:p>
    <w:p w14:paraId="1C8D27FB" w14:textId="77777777" w:rsidR="00E01CC9" w:rsidRDefault="00E01CC9" w:rsidP="00E01CC9">
      <w:pPr>
        <w:pStyle w:val="ListParagraph"/>
        <w:numPr>
          <w:ilvl w:val="1"/>
          <w:numId w:val="11"/>
        </w:numPr>
      </w:pPr>
      <w:r>
        <w:t>Caps locks + down reduces magnification.</w:t>
      </w:r>
    </w:p>
    <w:p w14:paraId="6E438EB0" w14:textId="77777777" w:rsidR="00D23AC9" w:rsidRDefault="00D23AC9" w:rsidP="00681D24"/>
    <w:p w14:paraId="30C5F338" w14:textId="77777777" w:rsidR="00A07935" w:rsidRPr="00A07935" w:rsidRDefault="00A07935" w:rsidP="00A07935">
      <w:pPr>
        <w:pStyle w:val="Heading2"/>
      </w:pPr>
      <w:r w:rsidRPr="00A07935">
        <w:t xml:space="preserve">What web browsers does </w:t>
      </w:r>
      <w:proofErr w:type="spellStart"/>
      <w:r w:rsidRPr="00A07935">
        <w:t>ZoomText</w:t>
      </w:r>
      <w:proofErr w:type="spellEnd"/>
      <w:r w:rsidRPr="00A07935">
        <w:t xml:space="preserve"> work with?</w:t>
      </w:r>
    </w:p>
    <w:p w14:paraId="351079CB" w14:textId="77777777" w:rsidR="00D23AC9" w:rsidRPr="00A07935" w:rsidRDefault="00A07935" w:rsidP="00A07935">
      <w:pPr>
        <w:pStyle w:val="ListParagraph"/>
        <w:numPr>
          <w:ilvl w:val="0"/>
          <w:numId w:val="9"/>
        </w:numPr>
      </w:pPr>
      <w:proofErr w:type="spellStart"/>
      <w:r w:rsidRPr="00A07935">
        <w:rPr>
          <w:rFonts w:eastAsiaTheme="majorEastAsia"/>
        </w:rPr>
        <w:t>ZoomText</w:t>
      </w:r>
      <w:proofErr w:type="spellEnd"/>
      <w:r w:rsidRPr="00A07935">
        <w:rPr>
          <w:rFonts w:eastAsiaTheme="majorEastAsia"/>
        </w:rPr>
        <w:t xml:space="preserve"> visually tracks as you navigate websites in Google Chrome, Mozilla Firefox, and Internet Explorer. Support for Microsoft Edge is continuing to improve as well.</w:t>
      </w:r>
    </w:p>
    <w:p w14:paraId="541D4167" w14:textId="77777777" w:rsidR="00A07935" w:rsidRDefault="00A07935" w:rsidP="00A07935"/>
    <w:p w14:paraId="0162F266" w14:textId="77777777" w:rsidR="000323C0" w:rsidRDefault="000323C0" w:rsidP="000323C0">
      <w:pPr>
        <w:pStyle w:val="Heading2"/>
      </w:pPr>
      <w:r>
        <w:t>Key Features to Know:</w:t>
      </w:r>
    </w:p>
    <w:p w14:paraId="4BF9EEB2" w14:textId="77777777" w:rsidR="005D6AD8" w:rsidRDefault="005D6AD8" w:rsidP="005D6AD8">
      <w:r>
        <w:t>Zoom text software offers control over the following magnification and focus:</w:t>
      </w:r>
    </w:p>
    <w:p w14:paraId="4E4712FB" w14:textId="77777777" w:rsidR="005D6AD8" w:rsidRDefault="005D6AD8" w:rsidP="005D6AD8">
      <w:pPr>
        <w:pStyle w:val="ListParagraph"/>
        <w:numPr>
          <w:ilvl w:val="0"/>
          <w:numId w:val="10"/>
        </w:numPr>
      </w:pPr>
      <w:r>
        <w:t>Magnification up to 60 times.</w:t>
      </w:r>
    </w:p>
    <w:p w14:paraId="17B01734" w14:textId="77777777" w:rsidR="005D6AD8" w:rsidRDefault="005D6AD8" w:rsidP="005D6AD8">
      <w:pPr>
        <w:pStyle w:val="ListParagraph"/>
        <w:numPr>
          <w:ilvl w:val="0"/>
          <w:numId w:val="10"/>
        </w:numPr>
      </w:pPr>
      <w:r>
        <w:t>Dock the magnification portion of the screen at the top or bottom of the screen for testing.</w:t>
      </w:r>
    </w:p>
    <w:p w14:paraId="5976EE92" w14:textId="77777777" w:rsidR="005D6AD8" w:rsidRDefault="005D6AD8" w:rsidP="005D6AD8">
      <w:pPr>
        <w:pStyle w:val="ListParagraph"/>
        <w:numPr>
          <w:ilvl w:val="0"/>
          <w:numId w:val="10"/>
        </w:numPr>
      </w:pPr>
      <w:r>
        <w:t>Multiple options for color contrast.</w:t>
      </w:r>
    </w:p>
    <w:p w14:paraId="42AB3839" w14:textId="77777777" w:rsidR="005D6AD8" w:rsidRDefault="005D6AD8" w:rsidP="005D6AD8">
      <w:pPr>
        <w:pStyle w:val="ListParagraph"/>
        <w:numPr>
          <w:ilvl w:val="0"/>
          <w:numId w:val="10"/>
        </w:numPr>
      </w:pPr>
      <w:r>
        <w:t>Multiple options for cursor size and appearance.</w:t>
      </w:r>
    </w:p>
    <w:p w14:paraId="3D98ACBD" w14:textId="77777777" w:rsidR="005D6AD8" w:rsidRDefault="005D6AD8" w:rsidP="005D6AD8">
      <w:pPr>
        <w:pStyle w:val="ListParagraph"/>
        <w:numPr>
          <w:ilvl w:val="0"/>
          <w:numId w:val="10"/>
        </w:numPr>
      </w:pPr>
      <w:r>
        <w:t>Multiple options for focus highlighter.</w:t>
      </w:r>
    </w:p>
    <w:p w14:paraId="252793D2" w14:textId="51B45FF1" w:rsidR="00015CBD" w:rsidRPr="00743647" w:rsidRDefault="00015CBD" w:rsidP="005D6AD8">
      <w:pPr>
        <w:pStyle w:val="ListParagraph"/>
        <w:numPr>
          <w:ilvl w:val="0"/>
          <w:numId w:val="10"/>
        </w:numPr>
      </w:pPr>
      <w:r>
        <w:t>To escape out of magnification, CAPS lock + Enter returns to normal.</w:t>
      </w:r>
      <w:r w:rsidR="001E1172">
        <w:t xml:space="preserve">  IT can also toggle back to magnification selected.</w:t>
      </w:r>
    </w:p>
    <w:p w14:paraId="7A5EABDD" w14:textId="77777777" w:rsidR="00D23AC9" w:rsidRDefault="00D23AC9" w:rsidP="00D23AC9">
      <w:pPr>
        <w:pStyle w:val="ListParagraph"/>
      </w:pPr>
    </w:p>
    <w:p w14:paraId="1CF42F8E" w14:textId="77777777" w:rsidR="00D23AC9" w:rsidRDefault="00D23AC9" w:rsidP="00D23AC9">
      <w:pPr>
        <w:pStyle w:val="Heading2"/>
      </w:pPr>
      <w:r>
        <w:t>WCAG Applicable Guidance Related to this Device</w:t>
      </w:r>
    </w:p>
    <w:p w14:paraId="5ED10E36" w14:textId="77777777" w:rsidR="006C214D" w:rsidRPr="006C214D" w:rsidRDefault="006C214D" w:rsidP="006C214D"/>
    <w:tbl>
      <w:tblPr>
        <w:tblStyle w:val="TableGrid"/>
        <w:tblW w:w="10255" w:type="dxa"/>
        <w:tblLook w:val="04A0" w:firstRow="1" w:lastRow="0" w:firstColumn="1" w:lastColumn="0" w:noHBand="0" w:noVBand="1"/>
        <w:tblDescription w:val="Table covers WCAG guidance for AT used for one-handed input or physical fatigue"/>
      </w:tblPr>
      <w:tblGrid>
        <w:gridCol w:w="3116"/>
        <w:gridCol w:w="7139"/>
      </w:tblGrid>
      <w:tr w:rsidR="00D23AC9" w:rsidRPr="00A52FD6" w14:paraId="6107A251" w14:textId="77777777" w:rsidTr="00616093">
        <w:trPr>
          <w:cantSplit/>
          <w:trHeight w:val="323"/>
          <w:tblHeader/>
        </w:trPr>
        <w:tc>
          <w:tcPr>
            <w:tcW w:w="3116" w:type="dxa"/>
          </w:tcPr>
          <w:p w14:paraId="151B0D3B" w14:textId="77777777" w:rsidR="00D23AC9" w:rsidRPr="00A52FD6" w:rsidRDefault="00D23AC9" w:rsidP="00122418">
            <w:pPr>
              <w:rPr>
                <w:b/>
              </w:rPr>
            </w:pPr>
            <w:r>
              <w:rPr>
                <w:b/>
              </w:rPr>
              <w:t>Guidance</w:t>
            </w:r>
          </w:p>
        </w:tc>
        <w:tc>
          <w:tcPr>
            <w:tcW w:w="7139" w:type="dxa"/>
          </w:tcPr>
          <w:p w14:paraId="49D73B38" w14:textId="77777777" w:rsidR="00D23AC9" w:rsidRPr="00A52FD6" w:rsidRDefault="00D23AC9" w:rsidP="00122418">
            <w:pPr>
              <w:rPr>
                <w:b/>
              </w:rPr>
            </w:pPr>
            <w:r>
              <w:rPr>
                <w:b/>
              </w:rPr>
              <w:t>Criterion</w:t>
            </w:r>
          </w:p>
        </w:tc>
      </w:tr>
      <w:tr w:rsidR="00D23AC9" w14:paraId="4E23E81E" w14:textId="77777777" w:rsidTr="008112EC">
        <w:tc>
          <w:tcPr>
            <w:tcW w:w="3116" w:type="dxa"/>
          </w:tcPr>
          <w:p w14:paraId="7CEAE87F" w14:textId="77777777" w:rsidR="00D23AC9" w:rsidRDefault="005546E8" w:rsidP="00681D24">
            <w:hyperlink r:id="rId8" w:history="1">
              <w:r w:rsidR="00D23AC9" w:rsidRPr="00295CD8">
                <w:rPr>
                  <w:rStyle w:val="Hyperlink"/>
                </w:rPr>
                <w:t xml:space="preserve">WCAG </w:t>
              </w:r>
              <w:r w:rsidR="00295CD8">
                <w:rPr>
                  <w:rStyle w:val="Hyperlink"/>
                </w:rPr>
                <w:t>2.1</w:t>
              </w:r>
              <w:r w:rsidR="008112EC" w:rsidRPr="00295CD8">
                <w:rPr>
                  <w:rStyle w:val="Hyperlink"/>
                </w:rPr>
                <w:t xml:space="preserve"> </w:t>
              </w:r>
              <w:r w:rsidR="00295CD8" w:rsidRPr="00295CD8">
                <w:rPr>
                  <w:rStyle w:val="Hyperlink"/>
                </w:rPr>
                <w:t>SC 1.4.4</w:t>
              </w:r>
            </w:hyperlink>
          </w:p>
        </w:tc>
        <w:tc>
          <w:tcPr>
            <w:tcW w:w="7139" w:type="dxa"/>
          </w:tcPr>
          <w:p w14:paraId="5AE63FA1" w14:textId="77777777" w:rsidR="00D23AC9" w:rsidRDefault="00295CD8" w:rsidP="00295CD8">
            <w:r>
              <w:t>C</w:t>
            </w:r>
            <w:r w:rsidRPr="00295CD8">
              <w:t>reate Web content that does not prevent the user from scaling the content effectively</w:t>
            </w:r>
            <w:r>
              <w:t xml:space="preserve"> to a scale they can read</w:t>
            </w:r>
            <w:r w:rsidRPr="00295CD8">
              <w:t>.</w:t>
            </w:r>
          </w:p>
        </w:tc>
      </w:tr>
      <w:tr w:rsidR="008112EC" w14:paraId="18F34B71" w14:textId="77777777" w:rsidTr="00015CBD">
        <w:trPr>
          <w:trHeight w:val="332"/>
        </w:trPr>
        <w:tc>
          <w:tcPr>
            <w:tcW w:w="3116" w:type="dxa"/>
          </w:tcPr>
          <w:p w14:paraId="528C9E90" w14:textId="77777777" w:rsidR="008112EC" w:rsidRDefault="005546E8" w:rsidP="00681D24">
            <w:hyperlink r:id="rId9" w:history="1">
              <w:r w:rsidR="008112EC" w:rsidRPr="00295CD8">
                <w:rPr>
                  <w:rStyle w:val="Hyperlink"/>
                </w:rPr>
                <w:t xml:space="preserve">WCAG </w:t>
              </w:r>
              <w:r w:rsidR="00295CD8" w:rsidRPr="00295CD8">
                <w:rPr>
                  <w:rStyle w:val="Hyperlink"/>
                </w:rPr>
                <w:t>2.1 SC 1.4.13</w:t>
              </w:r>
            </w:hyperlink>
          </w:p>
        </w:tc>
        <w:tc>
          <w:tcPr>
            <w:tcW w:w="7139" w:type="dxa"/>
          </w:tcPr>
          <w:p w14:paraId="77ABE814" w14:textId="77777777" w:rsidR="008112EC" w:rsidRDefault="00295CD8" w:rsidP="00122418">
            <w:r>
              <w:t>Content on hover or focus.</w:t>
            </w:r>
          </w:p>
        </w:tc>
      </w:tr>
      <w:tr w:rsidR="00015CBD" w14:paraId="1977FBB1" w14:textId="77777777" w:rsidTr="008112EC">
        <w:tc>
          <w:tcPr>
            <w:tcW w:w="3116" w:type="dxa"/>
          </w:tcPr>
          <w:p w14:paraId="48A1F169" w14:textId="77777777" w:rsidR="00015CBD" w:rsidRDefault="005546E8" w:rsidP="00681D24">
            <w:hyperlink r:id="rId10" w:history="1">
              <w:r w:rsidR="00015CBD" w:rsidRPr="00015CBD">
                <w:rPr>
                  <w:rStyle w:val="Hyperlink"/>
                </w:rPr>
                <w:t>WCAG 2.1 SC 1.4.3</w:t>
              </w:r>
            </w:hyperlink>
          </w:p>
        </w:tc>
        <w:tc>
          <w:tcPr>
            <w:tcW w:w="7139" w:type="dxa"/>
          </w:tcPr>
          <w:p w14:paraId="07B72E4D" w14:textId="1CB9F1A5" w:rsidR="00015CBD" w:rsidRDefault="00015CBD" w:rsidP="00122418">
            <w:r>
              <w:t>Sufficient color contrast.</w:t>
            </w:r>
            <w:r w:rsidR="001E1172">
              <w:t xml:space="preserve">  Color involved in an action should be easily seen.</w:t>
            </w:r>
          </w:p>
        </w:tc>
      </w:tr>
    </w:tbl>
    <w:p w14:paraId="2AFF863A" w14:textId="77777777" w:rsidR="00D23AC9" w:rsidRDefault="00D23AC9" w:rsidP="00D23AC9"/>
    <w:p w14:paraId="520C00EA" w14:textId="77777777" w:rsidR="00AF693C" w:rsidRDefault="00AF693C" w:rsidP="00D23AC9">
      <w:pPr>
        <w:pStyle w:val="Heading2"/>
      </w:pPr>
    </w:p>
    <w:p w14:paraId="27CD1924" w14:textId="552D9DCF" w:rsidR="00D23AC9" w:rsidRDefault="00D23AC9" w:rsidP="00D23AC9">
      <w:pPr>
        <w:pStyle w:val="Heading2"/>
      </w:pPr>
      <w:r>
        <w:t>Disabilities Impacted</w:t>
      </w:r>
    </w:p>
    <w:p w14:paraId="024A4B28" w14:textId="77777777" w:rsidR="00881FE1" w:rsidRPr="00881FE1" w:rsidRDefault="00881FE1" w:rsidP="00881FE1"/>
    <w:p w14:paraId="7731DF2C" w14:textId="5B795E65" w:rsidR="006C214D" w:rsidRDefault="005D6AD8" w:rsidP="00681D24">
      <w:pPr>
        <w:pStyle w:val="ListParagraph"/>
        <w:numPr>
          <w:ilvl w:val="0"/>
          <w:numId w:val="7"/>
        </w:numPr>
      </w:pPr>
      <w:r>
        <w:t>Low Vision</w:t>
      </w:r>
    </w:p>
    <w:p w14:paraId="5A2728F9" w14:textId="77777777" w:rsidR="005546E8" w:rsidRDefault="005546E8" w:rsidP="005546E8">
      <w:pPr>
        <w:pStyle w:val="ListParagraph"/>
      </w:pPr>
      <w:bookmarkStart w:id="0" w:name="_GoBack"/>
      <w:bookmarkEnd w:id="0"/>
    </w:p>
    <w:p w14:paraId="4F4B8A2E" w14:textId="77777777" w:rsidR="00D23AC9" w:rsidRDefault="006C214D" w:rsidP="006C214D">
      <w:pPr>
        <w:pStyle w:val="Heading2"/>
      </w:pPr>
      <w:r>
        <w:t>AT Testing Instructions</w:t>
      </w:r>
    </w:p>
    <w:tbl>
      <w:tblPr>
        <w:tblW w:w="9810" w:type="dxa"/>
        <w:tblInd w:w="-5" w:type="dxa"/>
        <w:tblLook w:val="04A0" w:firstRow="1" w:lastRow="0" w:firstColumn="1" w:lastColumn="0" w:noHBand="0" w:noVBand="1"/>
        <w:tblDescription w:val="Table offers AT testing insrtuctions for Zoomtext testing."/>
      </w:tblPr>
      <w:tblGrid>
        <w:gridCol w:w="3420"/>
        <w:gridCol w:w="6390"/>
      </w:tblGrid>
      <w:tr w:rsidR="007A4761" w:rsidRPr="006C214D" w14:paraId="5C810BD5" w14:textId="77777777" w:rsidTr="001C66EA">
        <w:trPr>
          <w:cantSplit/>
          <w:trHeight w:val="584"/>
          <w:tblHeader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0E68C" w14:textId="77777777" w:rsidR="007A4761" w:rsidRPr="006C214D" w:rsidRDefault="007A4761" w:rsidP="006C214D">
            <w:p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Website Elements to Test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9488C" w14:textId="77777777" w:rsidR="007A4761" w:rsidRPr="006C214D" w:rsidRDefault="00681D24" w:rsidP="006C214D">
            <w:p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Device</w:t>
            </w:r>
            <w:r w:rsidR="007A4761" w:rsidRPr="006C214D"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 Instructions</w:t>
            </w:r>
          </w:p>
        </w:tc>
      </w:tr>
      <w:tr w:rsidR="007A4761" w:rsidRPr="006C214D" w14:paraId="7E18925E" w14:textId="77777777" w:rsidTr="00681D24">
        <w:trPr>
          <w:trHeight w:val="83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FD693" w14:textId="77777777" w:rsidR="007A4761" w:rsidRPr="006C214D" w:rsidRDefault="007A4761" w:rsidP="005D6AD8">
            <w:pPr>
              <w:rPr>
                <w:rFonts w:ascii="Calibri" w:hAnsi="Calibri" w:cs="Calibri"/>
                <w:color w:val="000000"/>
                <w:szCs w:val="22"/>
              </w:rPr>
            </w:pPr>
            <w:r w:rsidRPr="006C214D">
              <w:rPr>
                <w:rFonts w:ascii="Calibri" w:hAnsi="Calibri" w:cs="Calibri"/>
                <w:color w:val="000000"/>
                <w:szCs w:val="22"/>
              </w:rPr>
              <w:t>Navigate to interactive elements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 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7AA55" w14:textId="77777777" w:rsidR="007A4761" w:rsidRDefault="005D6AD8" w:rsidP="006C214D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You can use keyboard or mouse navigation to move across elements.   Check the quality of magnification as you move across the page.</w:t>
            </w:r>
          </w:p>
          <w:p w14:paraId="2FDE4C0E" w14:textId="77777777" w:rsidR="0001168C" w:rsidRPr="0001168C" w:rsidRDefault="0001168C" w:rsidP="0001168C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color w:val="000000"/>
                <w:szCs w:val="22"/>
              </w:rPr>
            </w:pPr>
            <w:r w:rsidRPr="0001168C">
              <w:rPr>
                <w:rFonts w:ascii="Calibri" w:hAnsi="Calibri" w:cs="Calibri"/>
                <w:color w:val="000000"/>
                <w:szCs w:val="22"/>
              </w:rPr>
              <w:t>Check resized text, font quality and so forth.</w:t>
            </w:r>
          </w:p>
        </w:tc>
      </w:tr>
      <w:tr w:rsidR="007A4761" w:rsidRPr="006C214D" w14:paraId="57DECF7A" w14:textId="77777777" w:rsidTr="00681D24">
        <w:trPr>
          <w:trHeight w:val="8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425D3" w14:textId="77777777" w:rsidR="007A4761" w:rsidRPr="006C214D" w:rsidRDefault="007A4761" w:rsidP="006C214D">
            <w:pPr>
              <w:rPr>
                <w:rFonts w:ascii="Calibri" w:hAnsi="Calibri" w:cs="Calibri"/>
                <w:color w:val="000000"/>
                <w:szCs w:val="22"/>
              </w:rPr>
            </w:pPr>
            <w:r w:rsidRPr="006C214D">
              <w:rPr>
                <w:rFonts w:ascii="Calibri" w:hAnsi="Calibri" w:cs="Calibri"/>
                <w:color w:val="000000"/>
                <w:szCs w:val="22"/>
              </w:rPr>
              <w:t>Link</w:t>
            </w:r>
            <w:r w:rsidR="005B0043">
              <w:rPr>
                <w:rFonts w:ascii="Calibri" w:hAnsi="Calibri" w:cs="Calibri"/>
                <w:color w:val="000000"/>
                <w:szCs w:val="22"/>
              </w:rPr>
              <w:t>, Button, Check boxes and Radio buttons</w:t>
            </w:r>
            <w:r w:rsidR="007A0935">
              <w:rPr>
                <w:rFonts w:ascii="Calibri" w:hAnsi="Calibri" w:cs="Calibri"/>
                <w:color w:val="000000"/>
                <w:szCs w:val="22"/>
              </w:rPr>
              <w:t xml:space="preserve"> (Hover test)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BC4EE" w14:textId="77777777" w:rsidR="007A4761" w:rsidRDefault="005B0043" w:rsidP="005B0043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Pr="005B0043">
              <w:rPr>
                <w:rFonts w:ascii="Calibri" w:hAnsi="Calibri" w:cs="Calibri"/>
                <w:color w:val="000000"/>
                <w:szCs w:val="22"/>
              </w:rPr>
              <w:t>Change the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pointer </w:t>
            </w:r>
            <w:r w:rsidRPr="005B0043">
              <w:rPr>
                <w:rFonts w:ascii="Calibri" w:hAnsi="Calibri" w:cs="Calibri"/>
                <w:color w:val="000000"/>
                <w:szCs w:val="22"/>
              </w:rPr>
              <w:t xml:space="preserve">to view the </w:t>
            </w:r>
            <w:r w:rsidR="0001168C">
              <w:rPr>
                <w:rFonts w:ascii="Calibri" w:hAnsi="Calibri" w:cs="Calibri"/>
                <w:color w:val="000000"/>
                <w:szCs w:val="22"/>
              </w:rPr>
              <w:t>elements</w:t>
            </w:r>
            <w:r w:rsidRPr="005B0043">
              <w:rPr>
                <w:rFonts w:ascii="Calibri" w:hAnsi="Calibri" w:cs="Calibri"/>
                <w:color w:val="000000"/>
                <w:szCs w:val="22"/>
              </w:rPr>
              <w:t>.</w:t>
            </w:r>
          </w:p>
          <w:p w14:paraId="7D5E978E" w14:textId="77777777" w:rsidR="007A0935" w:rsidRDefault="005B0043" w:rsidP="005B0043">
            <w:pPr>
              <w:pStyle w:val="ListParagraph"/>
              <w:numPr>
                <w:ilvl w:val="1"/>
                <w:numId w:val="12"/>
              </w:num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Pointer- Magnifier tab &gt; drop down&gt; Select a Scheme (Giant green pointer)</w:t>
            </w:r>
            <w:r w:rsidR="007A0935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</w:p>
          <w:p w14:paraId="30E90C29" w14:textId="77777777" w:rsidR="005B0043" w:rsidRDefault="007A0935" w:rsidP="007A0935">
            <w:pPr>
              <w:pStyle w:val="ListParagraph"/>
              <w:numPr>
                <w:ilvl w:val="2"/>
                <w:numId w:val="12"/>
              </w:num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Does the tool tip display behind or next to the enlarged pointer?</w:t>
            </w:r>
          </w:p>
          <w:p w14:paraId="7784582F" w14:textId="77777777" w:rsidR="005B0043" w:rsidRDefault="005B0043" w:rsidP="005B0043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Change the Cursor to view the</w:t>
            </w:r>
            <w:r w:rsidR="0001168C">
              <w:rPr>
                <w:rFonts w:ascii="Calibri" w:hAnsi="Calibri" w:cs="Calibri"/>
                <w:color w:val="000000"/>
                <w:szCs w:val="22"/>
              </w:rPr>
              <w:t xml:space="preserve"> elements</w:t>
            </w:r>
            <w:r>
              <w:rPr>
                <w:rFonts w:ascii="Calibri" w:hAnsi="Calibri" w:cs="Calibri"/>
                <w:color w:val="000000"/>
                <w:szCs w:val="22"/>
              </w:rPr>
              <w:t>.</w:t>
            </w:r>
          </w:p>
          <w:p w14:paraId="2B37F45E" w14:textId="77777777" w:rsidR="005B0043" w:rsidRDefault="005B0043" w:rsidP="005B0043">
            <w:pPr>
              <w:pStyle w:val="ListParagraph"/>
              <w:numPr>
                <w:ilvl w:val="1"/>
                <w:numId w:val="12"/>
              </w:num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Cursor – Magnifier tab&gt; drop down&gt;Select a scheme&gt;(Blue wedge) </w:t>
            </w:r>
          </w:p>
          <w:p w14:paraId="1CA68634" w14:textId="77777777" w:rsidR="0001168C" w:rsidRDefault="0001168C" w:rsidP="0001168C">
            <w:pPr>
              <w:pStyle w:val="ListParagraph"/>
              <w:numPr>
                <w:ilvl w:val="2"/>
                <w:numId w:val="12"/>
              </w:num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Does the cursor focus remain with the </w:t>
            </w:r>
          </w:p>
          <w:p w14:paraId="3B773A61" w14:textId="77777777" w:rsidR="005B0043" w:rsidRDefault="005B0043" w:rsidP="006C214D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Change the </w:t>
            </w:r>
            <w:r w:rsidRPr="005B0043">
              <w:rPr>
                <w:rFonts w:ascii="Calibri" w:hAnsi="Calibri" w:cs="Calibri"/>
                <w:color w:val="000000"/>
                <w:szCs w:val="22"/>
              </w:rPr>
              <w:t>focus tool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to view the elements.</w:t>
            </w:r>
          </w:p>
          <w:p w14:paraId="68076BA2" w14:textId="77777777" w:rsidR="0073366B" w:rsidRDefault="007A0935" w:rsidP="0073366B">
            <w:pPr>
              <w:pStyle w:val="ListParagraph"/>
              <w:numPr>
                <w:ilvl w:val="1"/>
                <w:numId w:val="12"/>
              </w:num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Focus&gt; Magnifier tab&gt; drop down&gt;Select a scheme&gt; (Red Rectangle)</w:t>
            </w:r>
          </w:p>
          <w:p w14:paraId="7FB9223B" w14:textId="77777777" w:rsidR="005B0043" w:rsidRDefault="005B0043" w:rsidP="006C214D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</w:t>
            </w:r>
            <w:r w:rsidRPr="005B0043">
              <w:rPr>
                <w:rFonts w:ascii="Calibri" w:hAnsi="Calibri" w:cs="Calibri"/>
                <w:color w:val="000000"/>
                <w:szCs w:val="22"/>
              </w:rPr>
              <w:t xml:space="preserve">hange the color contrast </w:t>
            </w:r>
            <w:r w:rsidR="0001168C">
              <w:rPr>
                <w:rFonts w:ascii="Calibri" w:hAnsi="Calibri" w:cs="Calibri"/>
                <w:color w:val="000000"/>
                <w:szCs w:val="22"/>
              </w:rPr>
              <w:t>to view the elements.</w:t>
            </w:r>
          </w:p>
          <w:p w14:paraId="7C631F5A" w14:textId="77777777" w:rsidR="0073366B" w:rsidRDefault="007A0935" w:rsidP="0073366B">
            <w:pPr>
              <w:pStyle w:val="ListParagraph"/>
              <w:numPr>
                <w:ilvl w:val="1"/>
                <w:numId w:val="12"/>
              </w:num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Color&gt; Magnifier tab&gt; drop down&gt;Select a scheme&gt; (White on black)</w:t>
            </w:r>
            <w:r w:rsidR="00015CBD">
              <w:rPr>
                <w:rFonts w:ascii="Calibri" w:hAnsi="Calibri" w:cs="Calibri"/>
                <w:color w:val="000000"/>
                <w:szCs w:val="22"/>
              </w:rPr>
              <w:t xml:space="preserve"> and (Yellow blue test)</w:t>
            </w:r>
          </w:p>
          <w:p w14:paraId="01B6AB85" w14:textId="77777777" w:rsidR="007A0935" w:rsidRPr="007A0935" w:rsidRDefault="007A0935" w:rsidP="007A0935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14:paraId="19CA6413" w14:textId="77777777" w:rsidR="006C214D" w:rsidRDefault="006C214D" w:rsidP="00D23AC9"/>
    <w:p w14:paraId="046DF4D6" w14:textId="77777777" w:rsidR="006C214D" w:rsidRDefault="006C214D" w:rsidP="00D23AC9"/>
    <w:p w14:paraId="0956779C" w14:textId="77777777" w:rsidR="00D23AC9" w:rsidRDefault="00D23AC9" w:rsidP="00D23AC9">
      <w:pPr>
        <w:pStyle w:val="Heading2"/>
      </w:pPr>
      <w:r>
        <w:t xml:space="preserve">Resource Video </w:t>
      </w:r>
    </w:p>
    <w:p w14:paraId="5537422F" w14:textId="77777777" w:rsidR="00A0342E" w:rsidRDefault="005546E8" w:rsidP="00D23AC9">
      <w:pPr>
        <w:spacing w:after="160" w:line="259" w:lineRule="auto"/>
        <w:rPr>
          <w:rStyle w:val="Hyperlink"/>
        </w:rPr>
      </w:pPr>
      <w:hyperlink r:id="rId11" w:history="1">
        <w:proofErr w:type="gramStart"/>
        <w:r w:rsidR="00A0342E" w:rsidRPr="00A0342E">
          <w:rPr>
            <w:rStyle w:val="Hyperlink"/>
          </w:rPr>
          <w:t>getting</w:t>
        </w:r>
        <w:proofErr w:type="gramEnd"/>
        <w:r w:rsidR="00A0342E" w:rsidRPr="00A0342E">
          <w:rPr>
            <w:rStyle w:val="Hyperlink"/>
          </w:rPr>
          <w:t xml:space="preserve"> started</w:t>
        </w:r>
      </w:hyperlink>
    </w:p>
    <w:p w14:paraId="43F2ECDA" w14:textId="77777777" w:rsidR="00F16B50" w:rsidRDefault="005546E8" w:rsidP="00D23AC9">
      <w:pPr>
        <w:spacing w:after="160" w:line="259" w:lineRule="auto"/>
        <w:rPr>
          <w:rStyle w:val="Hyperlink"/>
          <w:u w:val="none"/>
        </w:rPr>
      </w:pPr>
      <w:hyperlink r:id="rId12" w:history="1">
        <w:r w:rsidR="00F16B50" w:rsidRPr="00F16B50">
          <w:rPr>
            <w:rStyle w:val="Hyperlink"/>
          </w:rPr>
          <w:t>Learn more about Color Enhancing Settings</w:t>
        </w:r>
      </w:hyperlink>
    </w:p>
    <w:p w14:paraId="597530A0" w14:textId="77777777" w:rsidR="00F16B50" w:rsidRDefault="005546E8" w:rsidP="00D23AC9">
      <w:pPr>
        <w:spacing w:after="160" w:line="259" w:lineRule="auto"/>
        <w:rPr>
          <w:rStyle w:val="Hyperlink"/>
        </w:rPr>
      </w:pPr>
      <w:hyperlink r:id="rId13" w:history="1">
        <w:r w:rsidR="00542133" w:rsidRPr="00542133">
          <w:rPr>
            <w:rStyle w:val="Hyperlink"/>
          </w:rPr>
          <w:t>Learn more about the Focus Enhancing settings</w:t>
        </w:r>
      </w:hyperlink>
    </w:p>
    <w:p w14:paraId="7FD74443" w14:textId="77777777" w:rsidR="00015CBD" w:rsidRDefault="00015CBD" w:rsidP="00D23AC9">
      <w:pPr>
        <w:spacing w:after="160" w:line="259" w:lineRule="auto"/>
        <w:rPr>
          <w:rStyle w:val="Hyperlink"/>
        </w:rPr>
      </w:pPr>
    </w:p>
    <w:p w14:paraId="0062ABE4" w14:textId="77777777" w:rsidR="00015CBD" w:rsidRPr="00015CBD" w:rsidRDefault="005546E8" w:rsidP="00015CBD">
      <w:pPr>
        <w:rPr>
          <w:rStyle w:val="Hyperlink"/>
          <w:color w:val="auto"/>
          <w:u w:val="none"/>
        </w:rPr>
      </w:pPr>
      <w:hyperlink r:id="rId14" w:history="1">
        <w:r w:rsidR="00015CBD" w:rsidRPr="00015CBD">
          <w:rPr>
            <w:rStyle w:val="Hyperlink"/>
          </w:rPr>
          <w:t>Keyboard commands</w:t>
        </w:r>
      </w:hyperlink>
      <w:r w:rsidR="00015CBD" w:rsidRPr="00015CBD">
        <w:rPr>
          <w:rStyle w:val="Hyperlink"/>
          <w:u w:val="none"/>
        </w:rPr>
        <w:t xml:space="preserve"> </w:t>
      </w:r>
    </w:p>
    <w:sectPr w:rsidR="00015CBD" w:rsidRPr="00015CB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64E372" w14:textId="77777777" w:rsidR="00AF693C" w:rsidRDefault="00AF693C" w:rsidP="00AF693C">
      <w:r>
        <w:separator/>
      </w:r>
    </w:p>
  </w:endnote>
  <w:endnote w:type="continuationSeparator" w:id="0">
    <w:p w14:paraId="27B99578" w14:textId="77777777" w:rsidR="00AF693C" w:rsidRDefault="00AF693C" w:rsidP="00AF6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D322E" w14:textId="77777777" w:rsidR="00AF693C" w:rsidRDefault="00AF69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A8DEF" w14:textId="446B0EE0" w:rsidR="00AF693C" w:rsidRDefault="00AF693C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5546E8"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14:paraId="5009E286" w14:textId="77777777" w:rsidR="00AF693C" w:rsidRDefault="00AF69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8D7CB" w14:textId="77777777" w:rsidR="00AF693C" w:rsidRDefault="00AF69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4550D" w14:textId="77777777" w:rsidR="00AF693C" w:rsidRDefault="00AF693C" w:rsidP="00AF693C">
      <w:r>
        <w:separator/>
      </w:r>
    </w:p>
  </w:footnote>
  <w:footnote w:type="continuationSeparator" w:id="0">
    <w:p w14:paraId="308E29E7" w14:textId="77777777" w:rsidR="00AF693C" w:rsidRDefault="00AF693C" w:rsidP="00AF6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16AAD" w14:textId="77777777" w:rsidR="00AF693C" w:rsidRDefault="00AF69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3ADE3" w14:textId="2F64F4BF" w:rsidR="00AF693C" w:rsidRDefault="00AF693C">
    <w:pPr>
      <w:pStyle w:val="Header"/>
    </w:pPr>
    <w:r>
      <w:rPr>
        <w:noProof/>
      </w:rPr>
      <w:drawing>
        <wp:inline distT="0" distB="0" distL="0" distR="0" wp14:anchorId="4F0E2312" wp14:editId="27B8CA32">
          <wp:extent cx="2017683" cy="674724"/>
          <wp:effectExtent l="0" t="0" r="1905" b="0"/>
          <wp:docPr id="2" name="Picture 2" descr="MoAT &#10;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rectang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1671" cy="6894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2A082" w14:textId="77777777" w:rsidR="00AF693C" w:rsidRDefault="00AF69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B316E"/>
    <w:multiLevelType w:val="hybridMultilevel"/>
    <w:tmpl w:val="20AE1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15B03"/>
    <w:multiLevelType w:val="hybridMultilevel"/>
    <w:tmpl w:val="B052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85C72"/>
    <w:multiLevelType w:val="hybridMultilevel"/>
    <w:tmpl w:val="9724E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E2916"/>
    <w:multiLevelType w:val="hybridMultilevel"/>
    <w:tmpl w:val="58BEF7F4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8A74AF"/>
    <w:multiLevelType w:val="hybridMultilevel"/>
    <w:tmpl w:val="5E429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E3815"/>
    <w:multiLevelType w:val="hybridMultilevel"/>
    <w:tmpl w:val="83688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B5861"/>
    <w:multiLevelType w:val="hybridMultilevel"/>
    <w:tmpl w:val="DA64A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9E3D46"/>
    <w:multiLevelType w:val="hybridMultilevel"/>
    <w:tmpl w:val="B9D81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1E686D"/>
    <w:multiLevelType w:val="hybridMultilevel"/>
    <w:tmpl w:val="56FC6C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173C06"/>
    <w:multiLevelType w:val="hybridMultilevel"/>
    <w:tmpl w:val="EF0A0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235455"/>
    <w:multiLevelType w:val="hybridMultilevel"/>
    <w:tmpl w:val="F17A8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E72ED"/>
    <w:multiLevelType w:val="hybridMultilevel"/>
    <w:tmpl w:val="6DD64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9"/>
  </w:num>
  <w:num w:numId="5">
    <w:abstractNumId w:val="7"/>
  </w:num>
  <w:num w:numId="6">
    <w:abstractNumId w:val="2"/>
  </w:num>
  <w:num w:numId="7">
    <w:abstractNumId w:val="11"/>
  </w:num>
  <w:num w:numId="8">
    <w:abstractNumId w:val="0"/>
  </w:num>
  <w:num w:numId="9">
    <w:abstractNumId w:val="5"/>
  </w:num>
  <w:num w:numId="10">
    <w:abstractNumId w:val="4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F18"/>
    <w:rsid w:val="0001168C"/>
    <w:rsid w:val="00015CBD"/>
    <w:rsid w:val="000323C0"/>
    <w:rsid w:val="000361FC"/>
    <w:rsid w:val="00130380"/>
    <w:rsid w:val="001349FA"/>
    <w:rsid w:val="001C66EA"/>
    <w:rsid w:val="001E1172"/>
    <w:rsid w:val="001E74A3"/>
    <w:rsid w:val="001F4B5D"/>
    <w:rsid w:val="00200C4E"/>
    <w:rsid w:val="002131FE"/>
    <w:rsid w:val="00250874"/>
    <w:rsid w:val="002514DE"/>
    <w:rsid w:val="00295CD8"/>
    <w:rsid w:val="0031583F"/>
    <w:rsid w:val="003E43E2"/>
    <w:rsid w:val="004C5F18"/>
    <w:rsid w:val="00527DA5"/>
    <w:rsid w:val="00542133"/>
    <w:rsid w:val="005546E8"/>
    <w:rsid w:val="0055475E"/>
    <w:rsid w:val="0058455C"/>
    <w:rsid w:val="005A1D29"/>
    <w:rsid w:val="005B0043"/>
    <w:rsid w:val="005D6AD8"/>
    <w:rsid w:val="005E551E"/>
    <w:rsid w:val="00616093"/>
    <w:rsid w:val="00634DC8"/>
    <w:rsid w:val="00681D24"/>
    <w:rsid w:val="006B21E3"/>
    <w:rsid w:val="006C214D"/>
    <w:rsid w:val="0073366B"/>
    <w:rsid w:val="00743647"/>
    <w:rsid w:val="007A0935"/>
    <w:rsid w:val="007A4761"/>
    <w:rsid w:val="007D65FE"/>
    <w:rsid w:val="008112EC"/>
    <w:rsid w:val="0085283D"/>
    <w:rsid w:val="00881FE1"/>
    <w:rsid w:val="00964FBD"/>
    <w:rsid w:val="00976B28"/>
    <w:rsid w:val="009C739A"/>
    <w:rsid w:val="00A0342E"/>
    <w:rsid w:val="00A07935"/>
    <w:rsid w:val="00A718AE"/>
    <w:rsid w:val="00AF693C"/>
    <w:rsid w:val="00BD1EF0"/>
    <w:rsid w:val="00C52752"/>
    <w:rsid w:val="00C54AF8"/>
    <w:rsid w:val="00C8179F"/>
    <w:rsid w:val="00CB2A4E"/>
    <w:rsid w:val="00D23AC9"/>
    <w:rsid w:val="00D722F2"/>
    <w:rsid w:val="00D74C71"/>
    <w:rsid w:val="00DE552D"/>
    <w:rsid w:val="00E01CC9"/>
    <w:rsid w:val="00EE7F68"/>
    <w:rsid w:val="00F16B50"/>
    <w:rsid w:val="00F662E6"/>
    <w:rsid w:val="00F66F7A"/>
    <w:rsid w:val="00F87F21"/>
    <w:rsid w:val="00F91AEB"/>
    <w:rsid w:val="00FC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C875BA"/>
  <w15:chartTrackingRefBased/>
  <w15:docId w15:val="{5DFC5FB0-5FE1-4709-B2DB-5F4AF4CE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AC9"/>
    <w:pPr>
      <w:spacing w:after="0" w:line="240" w:lineRule="auto"/>
    </w:pPr>
    <w:rPr>
      <w:rFonts w:ascii="Arial" w:hAnsi="Arial" w:cs="Times New Roman"/>
      <w:color w:val="000000" w:themeColor="text1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1EF0"/>
    <w:pPr>
      <w:keepNext/>
      <w:keepLines/>
      <w:spacing w:before="240"/>
      <w:jc w:val="both"/>
      <w:outlineLvl w:val="0"/>
    </w:pPr>
    <w:rPr>
      <w:rFonts w:eastAsiaTheme="majorEastAsia" w:cstheme="majorBidi"/>
      <w:b/>
      <w:color w:val="0D0D0D" w:themeColor="text1" w:themeTint="F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1EF0"/>
    <w:pPr>
      <w:keepNext/>
      <w:keepLines/>
      <w:spacing w:before="40"/>
      <w:jc w:val="both"/>
      <w:outlineLvl w:val="1"/>
    </w:pPr>
    <w:rPr>
      <w:rFonts w:eastAsiaTheme="majorEastAsia" w:cstheme="majorBidi"/>
      <w:b/>
      <w:color w:val="0D0D0D" w:themeColor="text1" w:themeTint="F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6F7A"/>
    <w:pPr>
      <w:keepNext/>
      <w:keepLines/>
      <w:spacing w:before="40"/>
      <w:outlineLvl w:val="2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EF0"/>
    <w:rPr>
      <w:rFonts w:ascii="Arial" w:eastAsiaTheme="majorEastAsia" w:hAnsi="Arial" w:cstheme="majorBidi"/>
      <w:b/>
      <w:color w:val="0D0D0D" w:themeColor="text1" w:themeTint="F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D1EF0"/>
    <w:rPr>
      <w:rFonts w:ascii="Arial" w:eastAsiaTheme="majorEastAsia" w:hAnsi="Arial" w:cstheme="majorBidi"/>
      <w:b/>
      <w:color w:val="0D0D0D" w:themeColor="text1" w:themeTint="F2"/>
      <w:sz w:val="26"/>
      <w:szCs w:val="26"/>
    </w:rPr>
  </w:style>
  <w:style w:type="paragraph" w:styleId="NoSpacing">
    <w:name w:val="No Spacing"/>
    <w:uiPriority w:val="1"/>
    <w:qFormat/>
    <w:rsid w:val="0058455C"/>
    <w:pPr>
      <w:spacing w:after="0" w:line="240" w:lineRule="auto"/>
    </w:pPr>
    <w:rPr>
      <w:rFonts w:ascii="Arial" w:hAnsi="Arial"/>
      <w:color w:val="000000" w:themeColor="text1"/>
    </w:rPr>
  </w:style>
  <w:style w:type="character" w:customStyle="1" w:styleId="Heading3Char">
    <w:name w:val="Heading 3 Char"/>
    <w:basedOn w:val="DefaultParagraphFont"/>
    <w:link w:val="Heading3"/>
    <w:uiPriority w:val="9"/>
    <w:rsid w:val="00F66F7A"/>
    <w:rPr>
      <w:rFonts w:ascii="Arial" w:eastAsiaTheme="majorEastAsia" w:hAnsi="Arial" w:cstheme="majorBidi"/>
      <w:color w:val="000000" w:themeColor="tex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3AC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23AC9"/>
    <w:pPr>
      <w:ind w:left="720"/>
      <w:contextualSpacing/>
    </w:pPr>
  </w:style>
  <w:style w:type="table" w:styleId="TableGrid">
    <w:name w:val="Table Grid"/>
    <w:basedOn w:val="TableNormal"/>
    <w:uiPriority w:val="39"/>
    <w:rsid w:val="00D23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23AC9"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C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C4E"/>
    <w:rPr>
      <w:rFonts w:ascii="Segoe UI" w:hAnsi="Segoe UI" w:cs="Segoe UI"/>
      <w:color w:val="000000" w:themeColor="text1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16B5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C739A"/>
    <w:pPr>
      <w:spacing w:before="100" w:beforeAutospacing="1" w:after="100" w:afterAutospacing="1"/>
    </w:pPr>
    <w:rPr>
      <w:rFonts w:ascii="Times New Roman" w:hAnsi="Times New Roman"/>
      <w:color w:val="auto"/>
      <w:sz w:val="24"/>
    </w:rPr>
  </w:style>
  <w:style w:type="paragraph" w:styleId="Header">
    <w:name w:val="header"/>
    <w:basedOn w:val="Normal"/>
    <w:link w:val="HeaderChar"/>
    <w:uiPriority w:val="99"/>
    <w:unhideWhenUsed/>
    <w:rsid w:val="00AF69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693C"/>
    <w:rPr>
      <w:rFonts w:ascii="Arial" w:hAnsi="Arial" w:cs="Times New Roman"/>
      <w:color w:val="000000" w:themeColor="text1"/>
      <w:sz w:val="22"/>
    </w:rPr>
  </w:style>
  <w:style w:type="paragraph" w:styleId="Footer">
    <w:name w:val="footer"/>
    <w:basedOn w:val="Normal"/>
    <w:link w:val="FooterChar"/>
    <w:uiPriority w:val="99"/>
    <w:unhideWhenUsed/>
    <w:rsid w:val="00AF69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693C"/>
    <w:rPr>
      <w:rFonts w:ascii="Arial" w:hAnsi="Arial" w:cs="Times New Roman"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7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3.org/WAI/WCAG21/Understanding/resize-text.html" TargetMode="External"/><Relationship Id="rId13" Type="http://schemas.openxmlformats.org/officeDocument/2006/relationships/hyperlink" Target="https://youtu.be/DJUpCan0moM?si=_NqUn-id59pmKa4r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youtu.be/m7ukz3ue0Ik?si=9OTLZZxkgOo4brTc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center.freedomscientific.com/doccenter/archives/2019_03_07_Getting_To_Know_ZoomText/Getting_to_Know_ZoomText_Webinar.mp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w3.org/WAI/WCAG21/Understanding/contrast-minimum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w3.org/WAI/WCAG21/Understanding/content-on-hover-or-focus" TargetMode="External"/><Relationship Id="rId14" Type="http://schemas.openxmlformats.org/officeDocument/2006/relationships/hyperlink" Target="https://www.freedomscientific.com/training/zoomtext/zoomtext-hotkeys/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Zoomtext Web Accessibility Testing Guide</vt:lpstr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Zoomtext Web Accessibility Testing Guide</dc:title>
  <dc:subject/>
  <dc:creator>Eileen Belton</dc:creator>
  <cp:keywords/>
  <dc:description/>
  <cp:lastModifiedBy>Eileen Belton</cp:lastModifiedBy>
  <cp:revision>3</cp:revision>
  <cp:lastPrinted>2024-12-09T16:52:00Z</cp:lastPrinted>
  <dcterms:created xsi:type="dcterms:W3CDTF">2024-12-09T16:41:00Z</dcterms:created>
  <dcterms:modified xsi:type="dcterms:W3CDTF">2024-12-09T16:52:00Z</dcterms:modified>
</cp:coreProperties>
</file>